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309C" w14:textId="77777777" w:rsidR="00A75578" w:rsidRDefault="00A75578" w:rsidP="00A75578">
      <w:pPr>
        <w:spacing w:line="257" w:lineRule="auto"/>
        <w:jc w:val="center"/>
        <w:rPr>
          <w:rFonts w:ascii="Calibri" w:eastAsia="Calibri" w:hAnsi="Calibri" w:cs="Calibri"/>
          <w:sz w:val="22"/>
        </w:rPr>
      </w:pPr>
      <w:bookmarkStart w:id="0" w:name="_Hlk106962749"/>
      <w:bookmarkStart w:id="1" w:name="_Hlk106974517"/>
      <w:bookmarkStart w:id="2" w:name="_Hlk106962705"/>
      <w:r>
        <w:rPr>
          <w:b/>
          <w:bCs/>
          <w:color w:val="FFFFFF" w:themeColor="background1"/>
          <w:sz w:val="88"/>
          <w:szCs w:val="88"/>
        </w:rPr>
        <w:tab/>
      </w:r>
      <w:r>
        <w:rPr>
          <w:noProof/>
          <w:lang w:eastAsia="en-GB"/>
        </w:rPr>
        <w:drawing>
          <wp:inline distT="0" distB="0" distL="0" distR="0" wp14:anchorId="1BFD9D0D" wp14:editId="6B7EC7EC">
            <wp:extent cx="971550" cy="11049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1"/>
                    <a:stretch>
                      <a:fillRect/>
                    </a:stretch>
                  </pic:blipFill>
                  <pic:spPr>
                    <a:xfrm>
                      <a:off x="0" y="0"/>
                      <a:ext cx="971550" cy="1104900"/>
                    </a:xfrm>
                    <a:prstGeom prst="rect">
                      <a:avLst/>
                    </a:prstGeom>
                  </pic:spPr>
                </pic:pic>
              </a:graphicData>
            </a:graphic>
          </wp:inline>
        </w:drawing>
      </w:r>
    </w:p>
    <w:p w14:paraId="4DA18040" w14:textId="77777777" w:rsidR="00A75578" w:rsidRDefault="00A75578" w:rsidP="00A75578">
      <w:pPr>
        <w:spacing w:after="16" w:line="257" w:lineRule="auto"/>
        <w:jc w:val="both"/>
      </w:pPr>
      <w:r w:rsidRPr="391CBDA8">
        <w:rPr>
          <w:rFonts w:ascii="Calibri" w:eastAsia="Calibri" w:hAnsi="Calibri" w:cs="Calibri"/>
          <w:sz w:val="22"/>
        </w:rPr>
        <w:t xml:space="preserve"> </w:t>
      </w:r>
    </w:p>
    <w:p w14:paraId="47C1FE34" w14:textId="77777777" w:rsidR="00A75578" w:rsidRDefault="00A75578" w:rsidP="00A75578">
      <w:pPr>
        <w:spacing w:line="257" w:lineRule="auto"/>
        <w:ind w:left="45"/>
        <w:jc w:val="center"/>
      </w:pPr>
      <w:r w:rsidRPr="391CBDA8">
        <w:rPr>
          <w:rFonts w:ascii="Calibri" w:eastAsia="Calibri" w:hAnsi="Calibri" w:cs="Calibri"/>
          <w:sz w:val="22"/>
        </w:rPr>
        <w:t xml:space="preserve"> </w:t>
      </w:r>
    </w:p>
    <w:p w14:paraId="7841DA64" w14:textId="77777777" w:rsidR="00A75578" w:rsidRDefault="00A75578" w:rsidP="00A75578">
      <w:pPr>
        <w:spacing w:after="273" w:line="257" w:lineRule="auto"/>
        <w:jc w:val="both"/>
      </w:pPr>
      <w:r w:rsidRPr="391CBDA8">
        <w:rPr>
          <w:rFonts w:ascii="Calibri" w:eastAsia="Calibri" w:hAnsi="Calibri" w:cs="Calibri"/>
          <w:szCs w:val="20"/>
        </w:rPr>
        <w:t xml:space="preserve"> </w:t>
      </w:r>
    </w:p>
    <w:p w14:paraId="116435CD" w14:textId="77777777" w:rsidR="00A75578" w:rsidRDefault="00A75578" w:rsidP="00A75578">
      <w:pPr>
        <w:spacing w:after="278" w:line="257" w:lineRule="auto"/>
        <w:ind w:right="1311"/>
        <w:jc w:val="center"/>
      </w:pPr>
      <w:r w:rsidRPr="391CBDA8">
        <w:rPr>
          <w:rFonts w:ascii="Calibri" w:eastAsia="Calibri" w:hAnsi="Calibri" w:cs="Calibri"/>
          <w:b/>
          <w:bCs/>
          <w:sz w:val="32"/>
          <w:szCs w:val="32"/>
        </w:rPr>
        <w:t xml:space="preserve">                 University Technical College Warrington (UTCW) </w:t>
      </w:r>
    </w:p>
    <w:p w14:paraId="4C70BC88" w14:textId="24235F22" w:rsidR="00A75578" w:rsidRDefault="00A75578" w:rsidP="00A75578">
      <w:pPr>
        <w:jc w:val="center"/>
        <w:rPr>
          <w:b/>
          <w:color w:val="FFFFFF" w:themeColor="background1"/>
          <w:szCs w:val="24"/>
        </w:rPr>
      </w:pPr>
      <w:r>
        <w:rPr>
          <w:rFonts w:ascii="Calibri" w:eastAsia="Calibri" w:hAnsi="Calibri" w:cs="Calibri"/>
          <w:b/>
          <w:bCs/>
          <w:sz w:val="44"/>
          <w:szCs w:val="44"/>
        </w:rPr>
        <w:t>Health and Safety Training Policy- Part 3- Arrangements</w:t>
      </w:r>
    </w:p>
    <w:tbl>
      <w:tblPr>
        <w:tblStyle w:val="TableGrid"/>
        <w:tblpPr w:leftFromText="180" w:rightFromText="180" w:vertAnchor="text" w:horzAnchor="margin" w:tblpY="575"/>
        <w:tblW w:w="0" w:type="auto"/>
        <w:tblCellMar>
          <w:top w:w="57" w:type="dxa"/>
          <w:bottom w:w="57" w:type="dxa"/>
        </w:tblCellMar>
        <w:tblLook w:val="0600" w:firstRow="0" w:lastRow="0" w:firstColumn="0" w:lastColumn="0" w:noHBand="1" w:noVBand="1"/>
      </w:tblPr>
      <w:tblGrid>
        <w:gridCol w:w="4673"/>
        <w:gridCol w:w="4343"/>
      </w:tblGrid>
      <w:tr w:rsidR="00A75578" w:rsidRPr="00550535" w14:paraId="38E18528" w14:textId="77777777" w:rsidTr="00BF1B8E">
        <w:trPr>
          <w:trHeight w:val="272"/>
        </w:trPr>
        <w:tc>
          <w:tcPr>
            <w:tcW w:w="9016" w:type="dxa"/>
            <w:gridSpan w:val="2"/>
            <w:shd w:val="clear" w:color="auto" w:fill="auto"/>
          </w:tcPr>
          <w:p w14:paraId="61C0B4B6" w14:textId="77777777" w:rsidR="00A75578" w:rsidRPr="007714FA" w:rsidRDefault="00A75578" w:rsidP="00A75578">
            <w:pPr>
              <w:rPr>
                <w:b/>
                <w:sz w:val="24"/>
                <w:szCs w:val="24"/>
              </w:rPr>
            </w:pPr>
            <w:r w:rsidRPr="00BF1B8E">
              <w:rPr>
                <w:b/>
                <w:color w:val="000000" w:themeColor="text1"/>
                <w:szCs w:val="24"/>
              </w:rPr>
              <w:t>Document Control Table</w:t>
            </w:r>
          </w:p>
        </w:tc>
      </w:tr>
      <w:tr w:rsidR="00A75578" w:rsidRPr="00550535" w14:paraId="15603AA2" w14:textId="77777777" w:rsidTr="00A75578">
        <w:trPr>
          <w:trHeight w:val="272"/>
        </w:trPr>
        <w:tc>
          <w:tcPr>
            <w:tcW w:w="4673" w:type="dxa"/>
            <w:shd w:val="clear" w:color="auto" w:fill="FFFFFF" w:themeFill="background1"/>
          </w:tcPr>
          <w:p w14:paraId="3EBE1D9B" w14:textId="77777777" w:rsidR="00A75578" w:rsidRPr="007714FA" w:rsidRDefault="00A75578" w:rsidP="00A75578">
            <w:pPr>
              <w:rPr>
                <w:b/>
                <w:color w:val="404040" w:themeColor="text1" w:themeTint="BF"/>
                <w:szCs w:val="24"/>
              </w:rPr>
            </w:pPr>
            <w:r>
              <w:rPr>
                <w:color w:val="404040" w:themeColor="text1" w:themeTint="BF"/>
              </w:rPr>
              <w:t>Version no:</w:t>
            </w:r>
          </w:p>
        </w:tc>
        <w:tc>
          <w:tcPr>
            <w:tcW w:w="4343" w:type="dxa"/>
            <w:shd w:val="clear" w:color="auto" w:fill="FFFFFF" w:themeFill="background1"/>
          </w:tcPr>
          <w:p w14:paraId="1E82A77D" w14:textId="77777777" w:rsidR="00A75578" w:rsidRPr="00550535" w:rsidRDefault="00A75578" w:rsidP="00A75578">
            <w:pPr>
              <w:rPr>
                <w:b/>
                <w:sz w:val="24"/>
                <w:szCs w:val="24"/>
              </w:rPr>
            </w:pPr>
            <w:r>
              <w:rPr>
                <w:b/>
                <w:sz w:val="24"/>
                <w:szCs w:val="24"/>
              </w:rPr>
              <w:t>V3</w:t>
            </w:r>
          </w:p>
        </w:tc>
      </w:tr>
      <w:tr w:rsidR="00A75578" w:rsidRPr="007714FA" w14:paraId="70A4FDA4" w14:textId="77777777" w:rsidTr="00A75578">
        <w:trPr>
          <w:trHeight w:val="50"/>
        </w:trPr>
        <w:tc>
          <w:tcPr>
            <w:tcW w:w="4673" w:type="dxa"/>
            <w:shd w:val="clear" w:color="auto" w:fill="FFFFFF" w:themeFill="background1"/>
          </w:tcPr>
          <w:p w14:paraId="27B612A0" w14:textId="77777777" w:rsidR="00A75578" w:rsidRPr="007714FA" w:rsidRDefault="00A75578" w:rsidP="00A75578">
            <w:pPr>
              <w:rPr>
                <w:b/>
                <w:color w:val="404040" w:themeColor="text1" w:themeTint="BF"/>
                <w:szCs w:val="20"/>
              </w:rPr>
            </w:pPr>
            <w:r>
              <w:rPr>
                <w:color w:val="404040" w:themeColor="text1" w:themeTint="BF"/>
                <w:szCs w:val="20"/>
              </w:rPr>
              <w:t>Date of last revision:</w:t>
            </w:r>
          </w:p>
        </w:tc>
        <w:tc>
          <w:tcPr>
            <w:tcW w:w="4343" w:type="dxa"/>
            <w:shd w:val="clear" w:color="auto" w:fill="FFFFFF" w:themeFill="background1"/>
          </w:tcPr>
          <w:p w14:paraId="0EF53954" w14:textId="77777777" w:rsidR="00A75578" w:rsidRPr="007714FA" w:rsidRDefault="00A75578" w:rsidP="00A75578">
            <w:pPr>
              <w:rPr>
                <w:b/>
                <w:szCs w:val="20"/>
              </w:rPr>
            </w:pPr>
            <w:r>
              <w:rPr>
                <w:b/>
                <w:szCs w:val="20"/>
              </w:rPr>
              <w:t>May 2024</w:t>
            </w:r>
          </w:p>
        </w:tc>
      </w:tr>
      <w:tr w:rsidR="00A75578" w:rsidRPr="007714FA" w14:paraId="3111896D" w14:textId="77777777" w:rsidTr="00A75578">
        <w:trPr>
          <w:trHeight w:val="50"/>
        </w:trPr>
        <w:tc>
          <w:tcPr>
            <w:tcW w:w="4673" w:type="dxa"/>
            <w:shd w:val="clear" w:color="auto" w:fill="FFFFFF" w:themeFill="background1"/>
          </w:tcPr>
          <w:p w14:paraId="04A36A47" w14:textId="77777777" w:rsidR="00A75578" w:rsidRPr="008670C0" w:rsidRDefault="00A75578" w:rsidP="00A75578">
            <w:pPr>
              <w:rPr>
                <w:color w:val="404040" w:themeColor="text1" w:themeTint="BF"/>
                <w:szCs w:val="20"/>
              </w:rPr>
            </w:pPr>
            <w:r w:rsidRPr="008670C0">
              <w:rPr>
                <w:color w:val="404040" w:themeColor="text1" w:themeTint="BF"/>
                <w:szCs w:val="20"/>
              </w:rPr>
              <w:t>Approval Required By</w:t>
            </w:r>
            <w:r>
              <w:rPr>
                <w:color w:val="404040" w:themeColor="text1" w:themeTint="BF"/>
                <w:szCs w:val="20"/>
              </w:rPr>
              <w:t>:</w:t>
            </w:r>
          </w:p>
          <w:p w14:paraId="0C30D646" w14:textId="77777777" w:rsidR="00A75578" w:rsidRPr="007714FA" w:rsidRDefault="00A75578" w:rsidP="00A75578">
            <w:pPr>
              <w:rPr>
                <w:b/>
                <w:color w:val="404040" w:themeColor="text1" w:themeTint="BF"/>
                <w:szCs w:val="20"/>
              </w:rPr>
            </w:pPr>
            <w:r w:rsidRPr="008670C0">
              <w:rPr>
                <w:color w:val="404040" w:themeColor="text1" w:themeTint="BF"/>
                <w:szCs w:val="20"/>
              </w:rPr>
              <w:t>(Adoption and full 5 Year Review)</w:t>
            </w:r>
          </w:p>
        </w:tc>
        <w:tc>
          <w:tcPr>
            <w:tcW w:w="4343" w:type="dxa"/>
            <w:shd w:val="clear" w:color="auto" w:fill="FFFFFF" w:themeFill="background1"/>
          </w:tcPr>
          <w:p w14:paraId="489902E9" w14:textId="77777777" w:rsidR="00A75578" w:rsidRPr="007714FA" w:rsidRDefault="00A75578" w:rsidP="00A75578">
            <w:pPr>
              <w:rPr>
                <w:b/>
                <w:szCs w:val="20"/>
              </w:rPr>
            </w:pPr>
            <w:r>
              <w:rPr>
                <w:b/>
                <w:szCs w:val="20"/>
              </w:rPr>
              <w:t>BOT</w:t>
            </w:r>
          </w:p>
        </w:tc>
      </w:tr>
      <w:tr w:rsidR="00A75578" w:rsidRPr="007714FA" w14:paraId="680F51A0" w14:textId="77777777" w:rsidTr="00A75578">
        <w:trPr>
          <w:trHeight w:val="50"/>
        </w:trPr>
        <w:tc>
          <w:tcPr>
            <w:tcW w:w="4673" w:type="dxa"/>
            <w:shd w:val="clear" w:color="auto" w:fill="FFFFFF" w:themeFill="background1"/>
          </w:tcPr>
          <w:p w14:paraId="08D1D9D7" w14:textId="77777777" w:rsidR="00A75578" w:rsidRPr="007714FA" w:rsidRDefault="00A75578" w:rsidP="00A75578">
            <w:pPr>
              <w:rPr>
                <w:b/>
                <w:color w:val="404040" w:themeColor="text1" w:themeTint="BF"/>
                <w:szCs w:val="20"/>
              </w:rPr>
            </w:pPr>
            <w:r w:rsidRPr="007714FA">
              <w:rPr>
                <w:color w:val="404040" w:themeColor="text1" w:themeTint="BF"/>
                <w:szCs w:val="20"/>
              </w:rPr>
              <w:t xml:space="preserve">Date </w:t>
            </w:r>
            <w:r>
              <w:rPr>
                <w:color w:val="404040" w:themeColor="text1" w:themeTint="BF"/>
                <w:szCs w:val="20"/>
              </w:rPr>
              <w:t xml:space="preserve">last </w:t>
            </w:r>
            <w:r w:rsidRPr="007714FA">
              <w:rPr>
                <w:color w:val="404040" w:themeColor="text1" w:themeTint="BF"/>
                <w:szCs w:val="20"/>
              </w:rPr>
              <w:t>approved:</w:t>
            </w:r>
          </w:p>
        </w:tc>
        <w:tc>
          <w:tcPr>
            <w:tcW w:w="4343" w:type="dxa"/>
            <w:shd w:val="clear" w:color="auto" w:fill="FFFFFF" w:themeFill="background1"/>
          </w:tcPr>
          <w:p w14:paraId="759ECC44" w14:textId="77777777" w:rsidR="00A75578" w:rsidRPr="007714FA" w:rsidRDefault="00A75578" w:rsidP="00A75578">
            <w:pPr>
              <w:rPr>
                <w:b/>
                <w:bCs/>
              </w:rPr>
            </w:pPr>
            <w:r w:rsidRPr="6F9B76DB">
              <w:rPr>
                <w:b/>
                <w:bCs/>
              </w:rPr>
              <w:t>July 2024</w:t>
            </w:r>
          </w:p>
        </w:tc>
      </w:tr>
      <w:tr w:rsidR="00A75578" w:rsidRPr="007714FA" w14:paraId="421B8CB0" w14:textId="77777777" w:rsidTr="00A75578">
        <w:trPr>
          <w:trHeight w:val="50"/>
        </w:trPr>
        <w:tc>
          <w:tcPr>
            <w:tcW w:w="4673" w:type="dxa"/>
            <w:shd w:val="clear" w:color="auto" w:fill="FFFFFF" w:themeFill="background1"/>
          </w:tcPr>
          <w:p w14:paraId="2EBB49F5" w14:textId="77777777" w:rsidR="00A75578" w:rsidRPr="007714FA" w:rsidRDefault="00A75578" w:rsidP="00A75578">
            <w:pPr>
              <w:rPr>
                <w:b/>
                <w:color w:val="404040" w:themeColor="text1" w:themeTint="BF"/>
                <w:szCs w:val="20"/>
              </w:rPr>
            </w:pPr>
            <w:r>
              <w:rPr>
                <w:color w:val="404040" w:themeColor="text1" w:themeTint="BF"/>
                <w:szCs w:val="20"/>
              </w:rPr>
              <w:t>Policy owner:</w:t>
            </w:r>
          </w:p>
        </w:tc>
        <w:tc>
          <w:tcPr>
            <w:tcW w:w="4343" w:type="dxa"/>
            <w:shd w:val="clear" w:color="auto" w:fill="FFFFFF" w:themeFill="background1"/>
          </w:tcPr>
          <w:p w14:paraId="621105E2" w14:textId="77777777" w:rsidR="00A75578" w:rsidRPr="007714FA" w:rsidRDefault="00A75578" w:rsidP="00A75578">
            <w:pPr>
              <w:rPr>
                <w:b/>
                <w:szCs w:val="20"/>
              </w:rPr>
            </w:pPr>
            <w:r>
              <w:rPr>
                <w:b/>
                <w:szCs w:val="20"/>
              </w:rPr>
              <w:t>Estates Director</w:t>
            </w:r>
          </w:p>
        </w:tc>
      </w:tr>
      <w:tr w:rsidR="00A75578" w:rsidRPr="007714FA" w14:paraId="733DDA71" w14:textId="77777777" w:rsidTr="00A75578">
        <w:trPr>
          <w:trHeight w:val="249"/>
        </w:trPr>
        <w:tc>
          <w:tcPr>
            <w:tcW w:w="4673" w:type="dxa"/>
            <w:shd w:val="clear" w:color="auto" w:fill="FFFFFF" w:themeFill="background1"/>
          </w:tcPr>
          <w:p w14:paraId="35F110C2" w14:textId="77777777" w:rsidR="00A75578" w:rsidRPr="007714FA" w:rsidRDefault="00A75578" w:rsidP="00A75578">
            <w:pPr>
              <w:rPr>
                <w:b/>
                <w:color w:val="404040" w:themeColor="text1" w:themeTint="BF"/>
                <w:szCs w:val="20"/>
              </w:rPr>
            </w:pPr>
            <w:r>
              <w:rPr>
                <w:color w:val="404040" w:themeColor="text1" w:themeTint="BF"/>
                <w:szCs w:val="20"/>
              </w:rPr>
              <w:t>Frequency of revision:</w:t>
            </w:r>
          </w:p>
        </w:tc>
        <w:tc>
          <w:tcPr>
            <w:tcW w:w="4343" w:type="dxa"/>
            <w:shd w:val="clear" w:color="auto" w:fill="FFFFFF" w:themeFill="background1"/>
          </w:tcPr>
          <w:p w14:paraId="7C1CADA0" w14:textId="77777777" w:rsidR="00A75578" w:rsidRPr="007714FA" w:rsidRDefault="00A75578" w:rsidP="00A75578">
            <w:pPr>
              <w:rPr>
                <w:b/>
                <w:bCs/>
              </w:rPr>
            </w:pPr>
            <w:r w:rsidRPr="6F9B76DB">
              <w:rPr>
                <w:b/>
                <w:bCs/>
              </w:rPr>
              <w:t>1 year</w:t>
            </w:r>
          </w:p>
        </w:tc>
      </w:tr>
      <w:tr w:rsidR="00A75578" w:rsidRPr="007714FA" w14:paraId="17997329" w14:textId="77777777" w:rsidTr="00A75578">
        <w:trPr>
          <w:trHeight w:val="98"/>
        </w:trPr>
        <w:tc>
          <w:tcPr>
            <w:tcW w:w="4673" w:type="dxa"/>
            <w:shd w:val="clear" w:color="auto" w:fill="FFFFFF" w:themeFill="background1"/>
          </w:tcPr>
          <w:p w14:paraId="26F2230E" w14:textId="77777777" w:rsidR="00A75578" w:rsidRPr="007714FA" w:rsidRDefault="00A75578" w:rsidP="00A75578">
            <w:pPr>
              <w:rPr>
                <w:b/>
                <w:color w:val="404040" w:themeColor="text1" w:themeTint="BF"/>
                <w:szCs w:val="20"/>
              </w:rPr>
            </w:pPr>
            <w:r>
              <w:rPr>
                <w:color w:val="404040" w:themeColor="text1" w:themeTint="BF"/>
                <w:szCs w:val="20"/>
              </w:rPr>
              <w:t>Next review date:</w:t>
            </w:r>
          </w:p>
        </w:tc>
        <w:tc>
          <w:tcPr>
            <w:tcW w:w="4343" w:type="dxa"/>
            <w:shd w:val="clear" w:color="auto" w:fill="FFFFFF" w:themeFill="background1"/>
          </w:tcPr>
          <w:p w14:paraId="32378942" w14:textId="77777777" w:rsidR="00A75578" w:rsidRPr="007714FA" w:rsidRDefault="00A75578" w:rsidP="00A75578">
            <w:pPr>
              <w:spacing w:line="259" w:lineRule="auto"/>
            </w:pPr>
            <w:r w:rsidRPr="6F9B76DB">
              <w:rPr>
                <w:b/>
                <w:bCs/>
              </w:rPr>
              <w:t>July 2025</w:t>
            </w:r>
          </w:p>
        </w:tc>
      </w:tr>
      <w:tr w:rsidR="00A75578" w:rsidRPr="007714FA" w14:paraId="2755974E" w14:textId="77777777" w:rsidTr="00A75578">
        <w:trPr>
          <w:trHeight w:val="98"/>
        </w:trPr>
        <w:tc>
          <w:tcPr>
            <w:tcW w:w="4673" w:type="dxa"/>
            <w:shd w:val="clear" w:color="auto" w:fill="FFFFFF" w:themeFill="background1"/>
          </w:tcPr>
          <w:p w14:paraId="74E398A0" w14:textId="77777777" w:rsidR="00A75578" w:rsidRDefault="00A75578" w:rsidP="00A75578">
            <w:pPr>
              <w:rPr>
                <w:color w:val="404040" w:themeColor="text1" w:themeTint="BF"/>
                <w:szCs w:val="20"/>
              </w:rPr>
            </w:pPr>
            <w:r>
              <w:rPr>
                <w:color w:val="404040" w:themeColor="text1" w:themeTint="BF"/>
                <w:szCs w:val="20"/>
              </w:rPr>
              <w:t>Revision approval required by:</w:t>
            </w:r>
          </w:p>
        </w:tc>
        <w:tc>
          <w:tcPr>
            <w:tcW w:w="4343" w:type="dxa"/>
            <w:shd w:val="clear" w:color="auto" w:fill="FFFFFF" w:themeFill="background1"/>
          </w:tcPr>
          <w:p w14:paraId="5A631CD2" w14:textId="77777777" w:rsidR="00A75578" w:rsidRPr="007714FA" w:rsidRDefault="00A75578" w:rsidP="00A75578">
            <w:pPr>
              <w:rPr>
                <w:b/>
                <w:szCs w:val="20"/>
              </w:rPr>
            </w:pPr>
            <w:r>
              <w:rPr>
                <w:b/>
                <w:szCs w:val="20"/>
              </w:rPr>
              <w:t>BOT</w:t>
            </w:r>
          </w:p>
        </w:tc>
      </w:tr>
      <w:tr w:rsidR="00A75578" w:rsidRPr="007714FA" w14:paraId="3ABEBE60" w14:textId="77777777" w:rsidTr="00A75578">
        <w:trPr>
          <w:trHeight w:val="98"/>
        </w:trPr>
        <w:tc>
          <w:tcPr>
            <w:tcW w:w="4673" w:type="dxa"/>
            <w:shd w:val="clear" w:color="auto" w:fill="FFFFFF" w:themeFill="background1"/>
          </w:tcPr>
          <w:p w14:paraId="199A5E36" w14:textId="77777777" w:rsidR="00A75578" w:rsidRDefault="00A75578" w:rsidP="00A75578">
            <w:pPr>
              <w:rPr>
                <w:color w:val="404040" w:themeColor="text1" w:themeTint="BF"/>
                <w:szCs w:val="20"/>
              </w:rPr>
            </w:pPr>
            <w:r>
              <w:rPr>
                <w:color w:val="404040" w:themeColor="text1" w:themeTint="BF"/>
                <w:szCs w:val="20"/>
              </w:rPr>
              <w:t>Policy family:</w:t>
            </w:r>
          </w:p>
        </w:tc>
        <w:tc>
          <w:tcPr>
            <w:tcW w:w="4343" w:type="dxa"/>
            <w:shd w:val="clear" w:color="auto" w:fill="FFFFFF" w:themeFill="background1"/>
          </w:tcPr>
          <w:p w14:paraId="521CED0C" w14:textId="77777777" w:rsidR="00A75578" w:rsidRPr="007714FA" w:rsidRDefault="00A75578" w:rsidP="00A75578">
            <w:pPr>
              <w:rPr>
                <w:b/>
                <w:szCs w:val="20"/>
              </w:rPr>
            </w:pPr>
            <w:r>
              <w:rPr>
                <w:b/>
                <w:szCs w:val="20"/>
              </w:rPr>
              <w:t>Health &amp; Safety</w:t>
            </w:r>
          </w:p>
        </w:tc>
      </w:tr>
      <w:tr w:rsidR="00A75578" w:rsidRPr="007714FA" w14:paraId="58085D5D" w14:textId="77777777" w:rsidTr="00A75578">
        <w:trPr>
          <w:trHeight w:val="98"/>
        </w:trPr>
        <w:tc>
          <w:tcPr>
            <w:tcW w:w="4673" w:type="dxa"/>
            <w:shd w:val="clear" w:color="auto" w:fill="FFFFFF" w:themeFill="background1"/>
          </w:tcPr>
          <w:p w14:paraId="429A3A9F" w14:textId="77777777" w:rsidR="00A75578" w:rsidRPr="007714FA" w:rsidRDefault="00A75578" w:rsidP="00A75578">
            <w:pPr>
              <w:rPr>
                <w:color w:val="404040" w:themeColor="text1" w:themeTint="BF"/>
                <w:szCs w:val="20"/>
              </w:rPr>
            </w:pPr>
            <w:r w:rsidRPr="007714FA">
              <w:rPr>
                <w:color w:val="404040" w:themeColor="text1" w:themeTint="BF"/>
                <w:szCs w:val="20"/>
              </w:rPr>
              <w:t>Policy status:</w:t>
            </w:r>
          </w:p>
        </w:tc>
        <w:tc>
          <w:tcPr>
            <w:tcW w:w="4343" w:type="dxa"/>
            <w:shd w:val="clear" w:color="auto" w:fill="FFFFFF" w:themeFill="background1"/>
          </w:tcPr>
          <w:p w14:paraId="31C7C61F" w14:textId="77777777" w:rsidR="00A75578" w:rsidRPr="007714FA" w:rsidRDefault="00A75578" w:rsidP="00A75578">
            <w:pPr>
              <w:rPr>
                <w:b/>
                <w:bCs/>
              </w:rPr>
            </w:pPr>
            <w:r w:rsidRPr="6F9B76DB">
              <w:rPr>
                <w:b/>
                <w:bCs/>
              </w:rPr>
              <w:t>Approved</w:t>
            </w:r>
          </w:p>
        </w:tc>
      </w:tr>
    </w:tbl>
    <w:p w14:paraId="7D043061" w14:textId="3A9817D9" w:rsidR="0071030D" w:rsidRDefault="0071030D" w:rsidP="00A75578">
      <w:pPr>
        <w:tabs>
          <w:tab w:val="left" w:pos="3120"/>
        </w:tabs>
        <w:rPr>
          <w:b/>
          <w:bCs/>
          <w:color w:val="FFFFFF" w:themeColor="background1"/>
          <w:sz w:val="88"/>
          <w:szCs w:val="88"/>
        </w:rPr>
      </w:pPr>
    </w:p>
    <w:p w14:paraId="24C10701" w14:textId="27D9591B" w:rsidR="0071030D" w:rsidRPr="00623C81" w:rsidRDefault="0071030D" w:rsidP="0071030D">
      <w:pPr>
        <w:jc w:val="right"/>
        <w:rPr>
          <w:b/>
          <w:bCs/>
          <w:color w:val="FFFFFF" w:themeColor="background1"/>
          <w:sz w:val="64"/>
          <w:szCs w:val="64"/>
        </w:rPr>
      </w:pPr>
      <w:r w:rsidRPr="00623C81">
        <w:rPr>
          <w:b/>
          <w:bCs/>
          <w:color w:val="FFFFFF" w:themeColor="background1"/>
          <w:sz w:val="64"/>
          <w:szCs w:val="64"/>
        </w:rPr>
        <w:t xml:space="preserve">Part </w:t>
      </w:r>
      <w:r w:rsidR="000C4BA7">
        <w:rPr>
          <w:b/>
          <w:bCs/>
          <w:color w:val="FFFFFF" w:themeColor="background1"/>
          <w:sz w:val="64"/>
          <w:szCs w:val="64"/>
        </w:rPr>
        <w:t>3</w:t>
      </w:r>
      <w:r w:rsidRPr="00623C81">
        <w:rPr>
          <w:b/>
          <w:bCs/>
          <w:color w:val="FFFFFF" w:themeColor="background1"/>
          <w:sz w:val="64"/>
          <w:szCs w:val="64"/>
        </w:rPr>
        <w:t xml:space="preserve"> – </w:t>
      </w:r>
      <w:r w:rsidR="000C4BA7">
        <w:rPr>
          <w:b/>
          <w:bCs/>
          <w:color w:val="FFFFFF" w:themeColor="background1"/>
          <w:sz w:val="64"/>
          <w:szCs w:val="64"/>
        </w:rPr>
        <w:t>Health and Safety Arrangements</w:t>
      </w:r>
    </w:p>
    <w:p w14:paraId="0435B165" w14:textId="77777777" w:rsidR="00876DCF" w:rsidRDefault="00876DCF" w:rsidP="007714FA">
      <w:pPr>
        <w:rPr>
          <w:b/>
          <w:color w:val="FFFFFF" w:themeColor="background1"/>
          <w:szCs w:val="24"/>
        </w:rPr>
      </w:pPr>
    </w:p>
    <w:p w14:paraId="1AE324D1" w14:textId="77777777" w:rsidR="00876DCF" w:rsidRDefault="00876DCF" w:rsidP="007714FA">
      <w:pPr>
        <w:rPr>
          <w:b/>
          <w:color w:val="FFFFFF" w:themeColor="background1"/>
          <w:szCs w:val="24"/>
        </w:rPr>
      </w:pPr>
    </w:p>
    <w:p w14:paraId="17083773" w14:textId="77777777" w:rsidR="00876DCF" w:rsidRDefault="00876DCF" w:rsidP="007714FA">
      <w:pPr>
        <w:rPr>
          <w:b/>
          <w:color w:val="FFFFFF" w:themeColor="background1"/>
          <w:szCs w:val="24"/>
        </w:rPr>
      </w:pPr>
    </w:p>
    <w:p w14:paraId="3144023B" w14:textId="77777777" w:rsidR="00876DCF" w:rsidRDefault="00876DCF" w:rsidP="007714FA">
      <w:pPr>
        <w:rPr>
          <w:b/>
          <w:color w:val="FFFFFF" w:themeColor="background1"/>
          <w:szCs w:val="24"/>
        </w:rPr>
      </w:pPr>
    </w:p>
    <w:p w14:paraId="191667E7" w14:textId="77777777" w:rsidR="00876DCF" w:rsidRDefault="00876DCF" w:rsidP="007714FA">
      <w:pPr>
        <w:rPr>
          <w:b/>
          <w:color w:val="FFFFFF" w:themeColor="background1"/>
          <w:szCs w:val="24"/>
        </w:rPr>
      </w:pPr>
    </w:p>
    <w:p w14:paraId="0B9CD3ED" w14:textId="77777777" w:rsidR="00876DCF" w:rsidRDefault="00876DCF" w:rsidP="007714FA">
      <w:pPr>
        <w:rPr>
          <w:b/>
          <w:color w:val="FFFFFF" w:themeColor="background1"/>
          <w:szCs w:val="24"/>
        </w:rPr>
      </w:pPr>
    </w:p>
    <w:p w14:paraId="1A7AD7C2" w14:textId="77777777" w:rsidR="00876DCF" w:rsidRDefault="00876DCF" w:rsidP="007714FA">
      <w:pPr>
        <w:rPr>
          <w:b/>
          <w:color w:val="FFFFFF" w:themeColor="background1"/>
          <w:szCs w:val="24"/>
        </w:rPr>
      </w:pPr>
    </w:p>
    <w:p w14:paraId="037EEA2C" w14:textId="77777777" w:rsidR="00876DCF" w:rsidRDefault="00876DCF" w:rsidP="007714FA">
      <w:pPr>
        <w:rPr>
          <w:b/>
          <w:color w:val="FFFFFF" w:themeColor="background1"/>
          <w:szCs w:val="24"/>
        </w:rPr>
        <w:sectPr w:rsidR="00876DCF" w:rsidSect="001D5184">
          <w:footerReference w:type="default" r:id="rId12"/>
          <w:pgSz w:w="11906" w:h="16838"/>
          <w:pgMar w:top="1440" w:right="1440" w:bottom="1440" w:left="1440" w:header="708" w:footer="567" w:gutter="0"/>
          <w:cols w:space="708"/>
          <w:titlePg/>
          <w:docGrid w:linePitch="360"/>
        </w:sectPr>
      </w:pPr>
      <w:bookmarkStart w:id="3" w:name="_GoBack"/>
      <w:bookmarkEnd w:id="3"/>
    </w:p>
    <w:tbl>
      <w:tblPr>
        <w:tblStyle w:val="TableGrid"/>
        <w:tblpPr w:leftFromText="180" w:rightFromText="180" w:vertAnchor="text" w:horzAnchor="margin" w:tblpY="2011"/>
        <w:tblW w:w="0" w:type="auto"/>
        <w:tblCellMar>
          <w:top w:w="85" w:type="dxa"/>
          <w:bottom w:w="85" w:type="dxa"/>
        </w:tblCellMar>
        <w:tblLook w:val="0600" w:firstRow="0" w:lastRow="0" w:firstColumn="0" w:lastColumn="0" w:noHBand="1" w:noVBand="1"/>
      </w:tblPr>
      <w:tblGrid>
        <w:gridCol w:w="1838"/>
        <w:gridCol w:w="2977"/>
        <w:gridCol w:w="2693"/>
        <w:gridCol w:w="1508"/>
      </w:tblGrid>
      <w:tr w:rsidR="00035758" w:rsidRPr="00550535" w14:paraId="5AE11EF9" w14:textId="77777777" w:rsidTr="009D1B73">
        <w:trPr>
          <w:trHeight w:val="272"/>
        </w:trPr>
        <w:tc>
          <w:tcPr>
            <w:tcW w:w="9016" w:type="dxa"/>
            <w:gridSpan w:val="4"/>
            <w:shd w:val="clear" w:color="auto" w:fill="003A70"/>
          </w:tcPr>
          <w:bookmarkEnd w:id="0"/>
          <w:p w14:paraId="064D346E" w14:textId="77777777" w:rsidR="00035758" w:rsidRDefault="00035758" w:rsidP="009D1B73">
            <w:pPr>
              <w:rPr>
                <w:b/>
                <w:color w:val="FFFFFF" w:themeColor="background1"/>
                <w:szCs w:val="24"/>
              </w:rPr>
            </w:pPr>
            <w:r>
              <w:rPr>
                <w:b/>
                <w:color w:val="FFFFFF" w:themeColor="background1"/>
                <w:szCs w:val="24"/>
              </w:rPr>
              <w:lastRenderedPageBreak/>
              <w:t xml:space="preserve">Applies to </w:t>
            </w:r>
            <w:r w:rsidRPr="00DE58E4">
              <w:rPr>
                <w:b/>
                <w:bCs/>
              </w:rPr>
              <w:t>(</w:t>
            </w:r>
            <w:r>
              <w:rPr>
                <w:b/>
                <w:bCs/>
              </w:rPr>
              <w:t>M</w:t>
            </w:r>
            <w:r w:rsidRPr="00DE58E4">
              <w:rPr>
                <w:b/>
                <w:bCs/>
              </w:rPr>
              <w:t>ark as appropriate)</w:t>
            </w:r>
          </w:p>
        </w:tc>
      </w:tr>
      <w:tr w:rsidR="00035758" w:rsidRPr="00550535" w14:paraId="7DA57348" w14:textId="77777777" w:rsidTr="009D1B73">
        <w:trPr>
          <w:trHeight w:val="272"/>
        </w:trPr>
        <w:tc>
          <w:tcPr>
            <w:tcW w:w="1838" w:type="dxa"/>
            <w:shd w:val="clear" w:color="auto" w:fill="D9D9D9" w:themeFill="background1" w:themeFillShade="D9"/>
          </w:tcPr>
          <w:p w14:paraId="096E2D72" w14:textId="77777777" w:rsidR="00035758" w:rsidRPr="007714FA" w:rsidRDefault="00035758" w:rsidP="009D1B73">
            <w:pPr>
              <w:jc w:val="center"/>
              <w:rPr>
                <w:b/>
                <w:color w:val="404040" w:themeColor="text1" w:themeTint="BF"/>
                <w:szCs w:val="24"/>
              </w:rPr>
            </w:pPr>
            <w:r>
              <w:rPr>
                <w:color w:val="404040" w:themeColor="text1" w:themeTint="BF"/>
              </w:rPr>
              <w:t>Staff</w:t>
            </w:r>
          </w:p>
        </w:tc>
        <w:tc>
          <w:tcPr>
            <w:tcW w:w="2977" w:type="dxa"/>
            <w:shd w:val="clear" w:color="auto" w:fill="D9D9D9" w:themeFill="background1" w:themeFillShade="D9"/>
          </w:tcPr>
          <w:p w14:paraId="62D232F9" w14:textId="77777777" w:rsidR="00035758" w:rsidRPr="00550535" w:rsidRDefault="00035758" w:rsidP="009D1B73">
            <w:pPr>
              <w:jc w:val="center"/>
              <w:rPr>
                <w:b/>
                <w:sz w:val="24"/>
                <w:szCs w:val="24"/>
              </w:rPr>
            </w:pPr>
            <w:proofErr w:type="spellStart"/>
            <w:r>
              <w:rPr>
                <w:color w:val="404040" w:themeColor="text1" w:themeTint="BF"/>
                <w:szCs w:val="20"/>
                <w:lang w:val="fr-FR"/>
              </w:rPr>
              <w:t>Pupils</w:t>
            </w:r>
            <w:proofErr w:type="spellEnd"/>
            <w:r>
              <w:rPr>
                <w:color w:val="404040" w:themeColor="text1" w:themeTint="BF"/>
                <w:szCs w:val="20"/>
                <w:lang w:val="fr-FR"/>
              </w:rPr>
              <w:t xml:space="preserve"> / </w:t>
            </w:r>
            <w:proofErr w:type="spellStart"/>
            <w:r>
              <w:rPr>
                <w:color w:val="404040" w:themeColor="text1" w:themeTint="BF"/>
                <w:szCs w:val="20"/>
                <w:lang w:val="fr-FR"/>
              </w:rPr>
              <w:t>Students</w:t>
            </w:r>
            <w:proofErr w:type="spellEnd"/>
            <w:r>
              <w:rPr>
                <w:color w:val="404040" w:themeColor="text1" w:themeTint="BF"/>
                <w:szCs w:val="20"/>
                <w:lang w:val="fr-FR"/>
              </w:rPr>
              <w:t xml:space="preserve"> / </w:t>
            </w:r>
            <w:proofErr w:type="spellStart"/>
            <w:r>
              <w:rPr>
                <w:color w:val="404040" w:themeColor="text1" w:themeTint="BF"/>
                <w:szCs w:val="20"/>
                <w:lang w:val="fr-FR"/>
              </w:rPr>
              <w:t>Adult</w:t>
            </w:r>
            <w:proofErr w:type="spellEnd"/>
            <w:r>
              <w:rPr>
                <w:color w:val="404040" w:themeColor="text1" w:themeTint="BF"/>
                <w:szCs w:val="20"/>
                <w:lang w:val="fr-FR"/>
              </w:rPr>
              <w:t xml:space="preserve"> </w:t>
            </w:r>
            <w:proofErr w:type="spellStart"/>
            <w:r>
              <w:rPr>
                <w:color w:val="404040" w:themeColor="text1" w:themeTint="BF"/>
                <w:szCs w:val="20"/>
                <w:lang w:val="fr-FR"/>
              </w:rPr>
              <w:t>Learners</w:t>
            </w:r>
            <w:proofErr w:type="spellEnd"/>
          </w:p>
        </w:tc>
        <w:tc>
          <w:tcPr>
            <w:tcW w:w="2693" w:type="dxa"/>
            <w:shd w:val="clear" w:color="auto" w:fill="D9D9D9" w:themeFill="background1" w:themeFillShade="D9"/>
          </w:tcPr>
          <w:p w14:paraId="34FA5C04" w14:textId="77777777" w:rsidR="00035758" w:rsidRPr="00550535" w:rsidRDefault="00035758" w:rsidP="009D1B73">
            <w:pPr>
              <w:jc w:val="center"/>
              <w:rPr>
                <w:b/>
                <w:sz w:val="24"/>
                <w:szCs w:val="24"/>
              </w:rPr>
            </w:pPr>
            <w:r>
              <w:rPr>
                <w:color w:val="404040" w:themeColor="text1" w:themeTint="BF"/>
                <w:szCs w:val="20"/>
              </w:rPr>
              <w:t>Parents / Carers / Guardians</w:t>
            </w:r>
          </w:p>
        </w:tc>
        <w:tc>
          <w:tcPr>
            <w:tcW w:w="1508" w:type="dxa"/>
            <w:shd w:val="clear" w:color="auto" w:fill="D9D9D9" w:themeFill="background1" w:themeFillShade="D9"/>
          </w:tcPr>
          <w:p w14:paraId="03A8CBF7" w14:textId="77777777" w:rsidR="00035758" w:rsidRDefault="00035758" w:rsidP="009D1B73">
            <w:pPr>
              <w:jc w:val="center"/>
              <w:rPr>
                <w:color w:val="404040" w:themeColor="text1" w:themeTint="BF"/>
                <w:szCs w:val="20"/>
              </w:rPr>
            </w:pPr>
            <w:r>
              <w:rPr>
                <w:color w:val="404040" w:themeColor="text1" w:themeTint="BF"/>
                <w:szCs w:val="20"/>
              </w:rPr>
              <w:t>Contractors</w:t>
            </w:r>
          </w:p>
        </w:tc>
      </w:tr>
      <w:tr w:rsidR="00035758" w:rsidRPr="007714FA" w14:paraId="7B176EFF" w14:textId="77777777" w:rsidTr="009D1B73">
        <w:trPr>
          <w:trHeight w:val="50"/>
        </w:trPr>
        <w:tc>
          <w:tcPr>
            <w:tcW w:w="1838" w:type="dxa"/>
            <w:shd w:val="clear" w:color="auto" w:fill="FFFFFF" w:themeFill="background1"/>
          </w:tcPr>
          <w:p w14:paraId="4F4485F8" w14:textId="77777777" w:rsidR="00035758" w:rsidRPr="007714FA" w:rsidRDefault="00035758" w:rsidP="009D1B73">
            <w:pPr>
              <w:jc w:val="center"/>
              <w:rPr>
                <w:b/>
                <w:color w:val="404040" w:themeColor="text1" w:themeTint="BF"/>
                <w:szCs w:val="20"/>
              </w:rPr>
            </w:pPr>
            <w:r w:rsidRPr="00286D90">
              <w:rPr>
                <w:rFonts w:ascii="Segoe UI Symbol" w:hAnsi="Segoe UI Symbol" w:cs="Segoe UI Symbol"/>
                <w:sz w:val="28"/>
                <w:szCs w:val="28"/>
              </w:rPr>
              <w:t>✓</w:t>
            </w:r>
          </w:p>
        </w:tc>
        <w:tc>
          <w:tcPr>
            <w:tcW w:w="2977" w:type="dxa"/>
            <w:shd w:val="clear" w:color="auto" w:fill="FFFFFF" w:themeFill="background1"/>
          </w:tcPr>
          <w:p w14:paraId="12D45BD4" w14:textId="77777777" w:rsidR="00035758" w:rsidRPr="00A62F79" w:rsidRDefault="00035758" w:rsidP="009D1B73">
            <w:pPr>
              <w:jc w:val="center"/>
              <w:rPr>
                <w:szCs w:val="20"/>
              </w:rPr>
            </w:pPr>
            <w:r w:rsidRPr="00286D90">
              <w:rPr>
                <w:rFonts w:ascii="Segoe UI Symbol" w:hAnsi="Segoe UI Symbol" w:cs="Segoe UI Symbol"/>
                <w:sz w:val="28"/>
                <w:szCs w:val="28"/>
              </w:rPr>
              <w:t>✓</w:t>
            </w:r>
          </w:p>
        </w:tc>
        <w:tc>
          <w:tcPr>
            <w:tcW w:w="2693" w:type="dxa"/>
            <w:shd w:val="clear" w:color="auto" w:fill="FFFFFF" w:themeFill="background1"/>
          </w:tcPr>
          <w:p w14:paraId="77D39A98" w14:textId="77777777" w:rsidR="00035758" w:rsidRPr="007714FA" w:rsidRDefault="00035758" w:rsidP="009D1B73">
            <w:pPr>
              <w:jc w:val="center"/>
              <w:rPr>
                <w:b/>
                <w:szCs w:val="20"/>
              </w:rPr>
            </w:pPr>
            <w:r w:rsidRPr="00286D90">
              <w:rPr>
                <w:rFonts w:ascii="Segoe UI Symbol" w:hAnsi="Segoe UI Symbol" w:cs="Segoe UI Symbol"/>
                <w:sz w:val="28"/>
                <w:szCs w:val="28"/>
              </w:rPr>
              <w:t>✓</w:t>
            </w:r>
          </w:p>
        </w:tc>
        <w:tc>
          <w:tcPr>
            <w:tcW w:w="1508" w:type="dxa"/>
            <w:shd w:val="clear" w:color="auto" w:fill="FFFFFF" w:themeFill="background1"/>
          </w:tcPr>
          <w:p w14:paraId="0BDEBD78" w14:textId="77777777" w:rsidR="00035758" w:rsidRDefault="00035758" w:rsidP="009D1B73">
            <w:pPr>
              <w:jc w:val="center"/>
              <w:rPr>
                <w:color w:val="404040" w:themeColor="text1" w:themeTint="BF"/>
              </w:rPr>
            </w:pPr>
            <w:r w:rsidRPr="00286D90">
              <w:rPr>
                <w:rFonts w:ascii="Segoe UI Symbol" w:hAnsi="Segoe UI Symbol" w:cs="Segoe UI Symbol"/>
                <w:sz w:val="28"/>
                <w:szCs w:val="28"/>
              </w:rPr>
              <w:t>✓</w:t>
            </w:r>
          </w:p>
        </w:tc>
      </w:tr>
      <w:tr w:rsidR="00035758" w:rsidRPr="007714FA" w14:paraId="6F1DAF09" w14:textId="77777777" w:rsidTr="009D1B73">
        <w:trPr>
          <w:trHeight w:val="50"/>
        </w:trPr>
        <w:tc>
          <w:tcPr>
            <w:tcW w:w="1838" w:type="dxa"/>
            <w:shd w:val="clear" w:color="auto" w:fill="D9D9D9" w:themeFill="background1" w:themeFillShade="D9"/>
          </w:tcPr>
          <w:p w14:paraId="4D0A14A3"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Volunteers</w:t>
            </w:r>
            <w:r>
              <w:rPr>
                <w:color w:val="404040" w:themeColor="text1" w:themeTint="BF"/>
              </w:rPr>
              <w:t xml:space="preserve"> </w:t>
            </w:r>
          </w:p>
        </w:tc>
        <w:tc>
          <w:tcPr>
            <w:tcW w:w="2977" w:type="dxa"/>
            <w:shd w:val="clear" w:color="auto" w:fill="D9D9D9" w:themeFill="background1" w:themeFillShade="D9"/>
          </w:tcPr>
          <w:p w14:paraId="16C68F8D" w14:textId="77777777" w:rsidR="00035758" w:rsidRPr="00286D90" w:rsidRDefault="00035758" w:rsidP="009D1B73">
            <w:pPr>
              <w:jc w:val="center"/>
              <w:rPr>
                <w:rFonts w:ascii="Segoe UI Symbol" w:hAnsi="Segoe UI Symbol" w:cs="Segoe UI Symbol"/>
                <w:sz w:val="28"/>
                <w:szCs w:val="28"/>
              </w:rPr>
            </w:pPr>
            <w:proofErr w:type="spellStart"/>
            <w:r>
              <w:rPr>
                <w:color w:val="404040" w:themeColor="text1" w:themeTint="BF"/>
                <w:szCs w:val="20"/>
                <w:lang w:val="fr-FR"/>
              </w:rPr>
              <w:t>Students</w:t>
            </w:r>
            <w:proofErr w:type="spellEnd"/>
            <w:r>
              <w:rPr>
                <w:color w:val="404040" w:themeColor="text1" w:themeTint="BF"/>
                <w:szCs w:val="20"/>
                <w:lang w:val="fr-FR"/>
              </w:rPr>
              <w:t xml:space="preserve"> on placement</w:t>
            </w:r>
          </w:p>
        </w:tc>
        <w:tc>
          <w:tcPr>
            <w:tcW w:w="2693" w:type="dxa"/>
            <w:shd w:val="clear" w:color="auto" w:fill="D9D9D9" w:themeFill="background1" w:themeFillShade="D9"/>
          </w:tcPr>
          <w:p w14:paraId="5A7DE1FF" w14:textId="77777777" w:rsidR="00035758" w:rsidRPr="00286D90" w:rsidRDefault="00035758" w:rsidP="009D1B73">
            <w:pPr>
              <w:jc w:val="center"/>
              <w:rPr>
                <w:rFonts w:ascii="Segoe UI Symbol" w:hAnsi="Segoe UI Symbol" w:cs="Segoe UI Symbol"/>
                <w:sz w:val="28"/>
                <w:szCs w:val="28"/>
              </w:rPr>
            </w:pPr>
            <w:r>
              <w:rPr>
                <w:color w:val="404040" w:themeColor="text1" w:themeTint="BF"/>
              </w:rPr>
              <w:t>Trustees / LGC / Members</w:t>
            </w:r>
          </w:p>
        </w:tc>
        <w:tc>
          <w:tcPr>
            <w:tcW w:w="1508" w:type="dxa"/>
            <w:shd w:val="clear" w:color="auto" w:fill="D9D9D9" w:themeFill="background1" w:themeFillShade="D9"/>
          </w:tcPr>
          <w:p w14:paraId="2A53E24F"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Visitors</w:t>
            </w:r>
          </w:p>
        </w:tc>
      </w:tr>
      <w:tr w:rsidR="00035758" w:rsidRPr="007714FA" w14:paraId="092C3461" w14:textId="77777777" w:rsidTr="009D1B73">
        <w:trPr>
          <w:trHeight w:val="50"/>
        </w:trPr>
        <w:tc>
          <w:tcPr>
            <w:tcW w:w="1838" w:type="dxa"/>
            <w:shd w:val="clear" w:color="auto" w:fill="FFFFFF" w:themeFill="background1"/>
          </w:tcPr>
          <w:p w14:paraId="60D0F144"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977" w:type="dxa"/>
            <w:shd w:val="clear" w:color="auto" w:fill="FFFFFF" w:themeFill="background1"/>
          </w:tcPr>
          <w:p w14:paraId="4AC4A76D"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693" w:type="dxa"/>
            <w:shd w:val="clear" w:color="auto" w:fill="FFFFFF" w:themeFill="background1"/>
          </w:tcPr>
          <w:p w14:paraId="7557E5BF"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1508" w:type="dxa"/>
            <w:shd w:val="clear" w:color="auto" w:fill="FFFFFF" w:themeFill="background1"/>
          </w:tcPr>
          <w:p w14:paraId="4815D8D5"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r>
      <w:tr w:rsidR="00035758" w:rsidRPr="007714FA" w14:paraId="3B7954C8" w14:textId="77777777" w:rsidTr="009D1B73">
        <w:trPr>
          <w:trHeight w:val="50"/>
        </w:trPr>
        <w:tc>
          <w:tcPr>
            <w:tcW w:w="1838" w:type="dxa"/>
            <w:shd w:val="clear" w:color="auto" w:fill="D9D9D9" w:themeFill="background1" w:themeFillShade="D9"/>
          </w:tcPr>
          <w:p w14:paraId="7FE22E46"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Agency Staff</w:t>
            </w:r>
          </w:p>
        </w:tc>
        <w:tc>
          <w:tcPr>
            <w:tcW w:w="2977" w:type="dxa"/>
            <w:shd w:val="clear" w:color="auto" w:fill="D9D9D9" w:themeFill="background1" w:themeFillShade="D9"/>
          </w:tcPr>
          <w:p w14:paraId="231626BF" w14:textId="77777777" w:rsidR="00035758" w:rsidRPr="00286D90" w:rsidRDefault="00035758" w:rsidP="009D1B73">
            <w:pPr>
              <w:jc w:val="center"/>
              <w:rPr>
                <w:rFonts w:ascii="Segoe UI Symbol" w:hAnsi="Segoe UI Symbol" w:cs="Segoe UI Symbol"/>
                <w:sz w:val="28"/>
                <w:szCs w:val="28"/>
              </w:rPr>
            </w:pPr>
            <w:proofErr w:type="spellStart"/>
            <w:r>
              <w:rPr>
                <w:color w:val="404040" w:themeColor="text1" w:themeTint="BF"/>
                <w:szCs w:val="20"/>
                <w:lang w:val="fr-FR"/>
              </w:rPr>
              <w:t>Other</w:t>
            </w:r>
            <w:proofErr w:type="spellEnd"/>
          </w:p>
        </w:tc>
        <w:tc>
          <w:tcPr>
            <w:tcW w:w="2693" w:type="dxa"/>
            <w:shd w:val="clear" w:color="auto" w:fill="D9D9D9" w:themeFill="background1" w:themeFillShade="D9"/>
          </w:tcPr>
          <w:p w14:paraId="23D935D8" w14:textId="77777777" w:rsidR="00035758" w:rsidRPr="00286D90" w:rsidRDefault="00035758" w:rsidP="009D1B73">
            <w:pPr>
              <w:rPr>
                <w:rFonts w:ascii="Segoe UI Symbol" w:hAnsi="Segoe UI Symbol" w:cs="Segoe UI Symbol"/>
                <w:sz w:val="28"/>
                <w:szCs w:val="28"/>
              </w:rPr>
            </w:pPr>
            <w:r w:rsidRPr="00F0615A">
              <w:rPr>
                <w:rFonts w:cs="Segoe UI Symbol"/>
                <w:color w:val="D0CECE" w:themeColor="background2" w:themeShade="E6"/>
                <w:szCs w:val="28"/>
              </w:rPr>
              <w:t>a</w:t>
            </w:r>
          </w:p>
        </w:tc>
        <w:tc>
          <w:tcPr>
            <w:tcW w:w="1508" w:type="dxa"/>
            <w:shd w:val="clear" w:color="auto" w:fill="D9D9D9" w:themeFill="background1" w:themeFillShade="D9"/>
          </w:tcPr>
          <w:p w14:paraId="5EF36BBF" w14:textId="77777777" w:rsidR="00035758" w:rsidRPr="00286D90" w:rsidRDefault="00035758" w:rsidP="009D1B73">
            <w:pPr>
              <w:jc w:val="center"/>
              <w:rPr>
                <w:rFonts w:ascii="Segoe UI Symbol" w:hAnsi="Segoe UI Symbol" w:cs="Segoe UI Symbol"/>
                <w:sz w:val="28"/>
                <w:szCs w:val="28"/>
              </w:rPr>
            </w:pPr>
            <w:r w:rsidRPr="00F0615A">
              <w:rPr>
                <w:color w:val="D0CECE" w:themeColor="background2" w:themeShade="E6"/>
                <w:szCs w:val="20"/>
              </w:rPr>
              <w:t>a</w:t>
            </w:r>
          </w:p>
        </w:tc>
      </w:tr>
      <w:tr w:rsidR="00035758" w:rsidRPr="007714FA" w14:paraId="38893501" w14:textId="77777777" w:rsidTr="009D1B73">
        <w:trPr>
          <w:trHeight w:val="50"/>
        </w:trPr>
        <w:tc>
          <w:tcPr>
            <w:tcW w:w="1838" w:type="dxa"/>
            <w:shd w:val="clear" w:color="auto" w:fill="FFFFFF" w:themeFill="background1"/>
          </w:tcPr>
          <w:p w14:paraId="38B640B1"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977" w:type="dxa"/>
            <w:shd w:val="clear" w:color="auto" w:fill="FFFFFF" w:themeFill="background1"/>
          </w:tcPr>
          <w:p w14:paraId="42DC9D71" w14:textId="77777777" w:rsidR="00035758" w:rsidRPr="00286D90" w:rsidRDefault="00035758" w:rsidP="009D1B73">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693" w:type="dxa"/>
            <w:shd w:val="clear" w:color="auto" w:fill="FFFFFF" w:themeFill="background1"/>
          </w:tcPr>
          <w:p w14:paraId="2490DB68" w14:textId="77777777" w:rsidR="00035758" w:rsidRPr="00286D90" w:rsidRDefault="00035758" w:rsidP="009D1B73">
            <w:pPr>
              <w:jc w:val="center"/>
              <w:rPr>
                <w:rFonts w:ascii="Segoe UI Symbol" w:hAnsi="Segoe UI Symbol" w:cs="Segoe UI Symbol"/>
                <w:sz w:val="28"/>
                <w:szCs w:val="28"/>
              </w:rPr>
            </w:pPr>
          </w:p>
        </w:tc>
        <w:tc>
          <w:tcPr>
            <w:tcW w:w="1508" w:type="dxa"/>
            <w:shd w:val="clear" w:color="auto" w:fill="FFFFFF" w:themeFill="background1"/>
          </w:tcPr>
          <w:p w14:paraId="643DF913" w14:textId="77777777" w:rsidR="00035758" w:rsidRPr="00286D90" w:rsidRDefault="00035758" w:rsidP="009D1B73">
            <w:pPr>
              <w:jc w:val="center"/>
              <w:rPr>
                <w:rFonts w:ascii="Segoe UI Symbol" w:hAnsi="Segoe UI Symbol" w:cs="Segoe UI Symbol"/>
                <w:sz w:val="28"/>
                <w:szCs w:val="28"/>
              </w:rPr>
            </w:pPr>
          </w:p>
        </w:tc>
      </w:tr>
    </w:tbl>
    <w:p w14:paraId="02C33ECF" w14:textId="77777777" w:rsidR="00A62F79" w:rsidRDefault="00A62F79">
      <w:pPr>
        <w:rPr>
          <w:szCs w:val="20"/>
        </w:rPr>
      </w:pPr>
    </w:p>
    <w:p w14:paraId="174D3DB4" w14:textId="77777777" w:rsidR="00035758" w:rsidRDefault="00035758">
      <w:pPr>
        <w:rPr>
          <w:szCs w:val="20"/>
        </w:rPr>
      </w:pPr>
    </w:p>
    <w:p w14:paraId="0944E635" w14:textId="77777777" w:rsidR="00035758" w:rsidRDefault="00035758">
      <w:pPr>
        <w:rPr>
          <w:szCs w:val="20"/>
        </w:rPr>
      </w:pPr>
    </w:p>
    <w:p w14:paraId="33403222" w14:textId="77777777" w:rsidR="00035758" w:rsidRDefault="00035758">
      <w:pPr>
        <w:rPr>
          <w:szCs w:val="20"/>
        </w:rPr>
      </w:pPr>
    </w:p>
    <w:p w14:paraId="40D002A4" w14:textId="77777777" w:rsidR="00035758" w:rsidRDefault="00035758">
      <w:pPr>
        <w:rPr>
          <w:szCs w:val="20"/>
        </w:rPr>
      </w:pPr>
    </w:p>
    <w:p w14:paraId="07022194" w14:textId="77777777" w:rsidR="00035758" w:rsidRDefault="00035758">
      <w:pPr>
        <w:rPr>
          <w:szCs w:val="20"/>
        </w:rPr>
      </w:pPr>
    </w:p>
    <w:p w14:paraId="77CECFA1" w14:textId="77777777" w:rsidR="00035758" w:rsidRDefault="00035758">
      <w:pPr>
        <w:rPr>
          <w:szCs w:val="20"/>
        </w:rPr>
      </w:pPr>
    </w:p>
    <w:p w14:paraId="54003B6A" w14:textId="77777777" w:rsidR="00035758" w:rsidRDefault="00035758">
      <w:pPr>
        <w:rPr>
          <w:szCs w:val="20"/>
        </w:rPr>
      </w:pPr>
    </w:p>
    <w:p w14:paraId="27F428F3" w14:textId="77777777" w:rsidR="00035758" w:rsidRDefault="00035758">
      <w:pPr>
        <w:rPr>
          <w:szCs w:val="20"/>
        </w:rPr>
      </w:pPr>
    </w:p>
    <w:p w14:paraId="5CD3CB24" w14:textId="77777777" w:rsidR="00035758" w:rsidRDefault="00035758">
      <w:pPr>
        <w:rPr>
          <w:szCs w:val="20"/>
        </w:rPr>
      </w:pPr>
    </w:p>
    <w:tbl>
      <w:tblPr>
        <w:tblStyle w:val="TableGrid"/>
        <w:tblpPr w:leftFromText="180" w:rightFromText="180" w:vertAnchor="text" w:horzAnchor="margin" w:tblpY="134"/>
        <w:tblW w:w="9067" w:type="dxa"/>
        <w:tblCellMar>
          <w:top w:w="85" w:type="dxa"/>
          <w:bottom w:w="85" w:type="dxa"/>
        </w:tblCellMar>
        <w:tblLook w:val="0600" w:firstRow="0" w:lastRow="0" w:firstColumn="0" w:lastColumn="0" w:noHBand="1" w:noVBand="1"/>
      </w:tblPr>
      <w:tblGrid>
        <w:gridCol w:w="1696"/>
        <w:gridCol w:w="1985"/>
        <w:gridCol w:w="1701"/>
        <w:gridCol w:w="1559"/>
        <w:gridCol w:w="2126"/>
      </w:tblGrid>
      <w:tr w:rsidR="00035758" w:rsidRPr="00550535" w14:paraId="5CA095D9" w14:textId="77777777" w:rsidTr="002F556E">
        <w:trPr>
          <w:trHeight w:val="272"/>
        </w:trPr>
        <w:tc>
          <w:tcPr>
            <w:tcW w:w="9067" w:type="dxa"/>
            <w:gridSpan w:val="5"/>
            <w:shd w:val="clear" w:color="auto" w:fill="003A70"/>
          </w:tcPr>
          <w:p w14:paraId="44250E40" w14:textId="77777777" w:rsidR="00035758" w:rsidRDefault="00035758" w:rsidP="00035758">
            <w:pPr>
              <w:rPr>
                <w:b/>
                <w:color w:val="FFFFFF" w:themeColor="background1"/>
                <w:szCs w:val="24"/>
              </w:rPr>
            </w:pPr>
            <w:r>
              <w:rPr>
                <w:b/>
                <w:color w:val="FFFFFF" w:themeColor="background1"/>
                <w:szCs w:val="24"/>
              </w:rPr>
              <w:t>Published Locations</w:t>
            </w:r>
          </w:p>
        </w:tc>
      </w:tr>
      <w:tr w:rsidR="002F556E" w:rsidRPr="00550535" w14:paraId="7A5B6D24" w14:textId="77777777" w:rsidTr="002F556E">
        <w:trPr>
          <w:trHeight w:val="272"/>
        </w:trPr>
        <w:tc>
          <w:tcPr>
            <w:tcW w:w="1696" w:type="dxa"/>
            <w:shd w:val="clear" w:color="auto" w:fill="D9D9D9" w:themeFill="background1" w:themeFillShade="D9"/>
          </w:tcPr>
          <w:p w14:paraId="17A1958E" w14:textId="77777777" w:rsidR="002F556E" w:rsidRPr="007714FA" w:rsidRDefault="002F556E" w:rsidP="00035758">
            <w:pPr>
              <w:jc w:val="center"/>
              <w:rPr>
                <w:b/>
                <w:color w:val="404040" w:themeColor="text1" w:themeTint="BF"/>
                <w:szCs w:val="24"/>
              </w:rPr>
            </w:pPr>
            <w:bookmarkStart w:id="4" w:name="_Hlk106962791"/>
            <w:r>
              <w:rPr>
                <w:color w:val="404040" w:themeColor="text1" w:themeTint="BF"/>
              </w:rPr>
              <w:t>Trust Website</w:t>
            </w:r>
          </w:p>
        </w:tc>
        <w:tc>
          <w:tcPr>
            <w:tcW w:w="1985" w:type="dxa"/>
            <w:shd w:val="clear" w:color="auto" w:fill="D9D9D9" w:themeFill="background1" w:themeFillShade="D9"/>
          </w:tcPr>
          <w:p w14:paraId="2CF31565" w14:textId="77777777" w:rsidR="002F556E" w:rsidRPr="008B2789" w:rsidRDefault="002F556E" w:rsidP="00035758">
            <w:pPr>
              <w:jc w:val="center"/>
              <w:rPr>
                <w:color w:val="404040" w:themeColor="text1" w:themeTint="BF"/>
                <w:szCs w:val="20"/>
                <w:lang w:val="fr-FR"/>
              </w:rPr>
            </w:pPr>
            <w:proofErr w:type="spellStart"/>
            <w:r>
              <w:rPr>
                <w:color w:val="404040" w:themeColor="text1" w:themeTint="BF"/>
                <w:szCs w:val="20"/>
                <w:lang w:val="fr-FR"/>
              </w:rPr>
              <w:t>Academy</w:t>
            </w:r>
            <w:proofErr w:type="spellEnd"/>
            <w:r>
              <w:rPr>
                <w:color w:val="404040" w:themeColor="text1" w:themeTint="BF"/>
                <w:szCs w:val="20"/>
                <w:lang w:val="fr-FR"/>
              </w:rPr>
              <w:t xml:space="preserve"> </w:t>
            </w:r>
            <w:proofErr w:type="spellStart"/>
            <w:r>
              <w:rPr>
                <w:color w:val="404040" w:themeColor="text1" w:themeTint="BF"/>
                <w:szCs w:val="20"/>
                <w:lang w:val="fr-FR"/>
              </w:rPr>
              <w:t>Website</w:t>
            </w:r>
            <w:proofErr w:type="spellEnd"/>
          </w:p>
        </w:tc>
        <w:tc>
          <w:tcPr>
            <w:tcW w:w="1701" w:type="dxa"/>
            <w:shd w:val="clear" w:color="auto" w:fill="D9D9D9" w:themeFill="background1" w:themeFillShade="D9"/>
          </w:tcPr>
          <w:p w14:paraId="04888F00" w14:textId="77777777" w:rsidR="002F556E" w:rsidRDefault="002F556E" w:rsidP="00035758">
            <w:pPr>
              <w:jc w:val="center"/>
              <w:rPr>
                <w:color w:val="404040" w:themeColor="text1" w:themeTint="BF"/>
                <w:szCs w:val="20"/>
                <w:lang w:val="fr-FR"/>
              </w:rPr>
            </w:pPr>
            <w:proofErr w:type="spellStart"/>
            <w:r>
              <w:rPr>
                <w:color w:val="404040" w:themeColor="text1" w:themeTint="BF"/>
                <w:szCs w:val="20"/>
                <w:lang w:val="fr-FR"/>
              </w:rPr>
              <w:t>Aldridge</w:t>
            </w:r>
            <w:proofErr w:type="spellEnd"/>
          </w:p>
          <w:p w14:paraId="05E2952C" w14:textId="77777777" w:rsidR="002F556E" w:rsidRPr="008B2789" w:rsidRDefault="002F556E" w:rsidP="00035758">
            <w:pPr>
              <w:jc w:val="center"/>
              <w:rPr>
                <w:color w:val="404040" w:themeColor="text1" w:themeTint="BF"/>
                <w:szCs w:val="20"/>
                <w:lang w:val="fr-FR"/>
              </w:rPr>
            </w:pPr>
            <w:r>
              <w:rPr>
                <w:color w:val="404040" w:themeColor="text1" w:themeTint="BF"/>
                <w:szCs w:val="20"/>
                <w:lang w:val="fr-FR"/>
              </w:rPr>
              <w:t>Intranet</w:t>
            </w:r>
          </w:p>
        </w:tc>
        <w:tc>
          <w:tcPr>
            <w:tcW w:w="1559" w:type="dxa"/>
            <w:shd w:val="clear" w:color="auto" w:fill="D9D9D9" w:themeFill="background1" w:themeFillShade="D9"/>
          </w:tcPr>
          <w:p w14:paraId="608165DD" w14:textId="77777777" w:rsidR="002F556E" w:rsidRPr="00550535" w:rsidRDefault="002F556E" w:rsidP="00035758">
            <w:pPr>
              <w:jc w:val="center"/>
              <w:rPr>
                <w:b/>
                <w:sz w:val="24"/>
                <w:szCs w:val="24"/>
              </w:rPr>
            </w:pPr>
            <w:r>
              <w:rPr>
                <w:color w:val="404040" w:themeColor="text1" w:themeTint="BF"/>
                <w:szCs w:val="20"/>
              </w:rPr>
              <w:t>Student/Parent planners</w:t>
            </w:r>
          </w:p>
        </w:tc>
        <w:tc>
          <w:tcPr>
            <w:tcW w:w="2126" w:type="dxa"/>
            <w:shd w:val="clear" w:color="auto" w:fill="D9D9D9" w:themeFill="background1" w:themeFillShade="D9"/>
          </w:tcPr>
          <w:p w14:paraId="5F2DC7EB" w14:textId="77777777" w:rsidR="002F556E" w:rsidRDefault="002F556E" w:rsidP="00035758">
            <w:pPr>
              <w:jc w:val="center"/>
              <w:rPr>
                <w:color w:val="404040" w:themeColor="text1" w:themeTint="BF"/>
                <w:szCs w:val="20"/>
              </w:rPr>
            </w:pPr>
            <w:r>
              <w:rPr>
                <w:color w:val="404040" w:themeColor="text1" w:themeTint="BF"/>
                <w:szCs w:val="20"/>
              </w:rPr>
              <w:t>On-request</w:t>
            </w:r>
          </w:p>
        </w:tc>
      </w:tr>
      <w:tr w:rsidR="002F556E" w:rsidRPr="007714FA" w14:paraId="720A8C6C" w14:textId="77777777" w:rsidTr="002F556E">
        <w:trPr>
          <w:trHeight w:val="50"/>
        </w:trPr>
        <w:tc>
          <w:tcPr>
            <w:tcW w:w="1696" w:type="dxa"/>
            <w:shd w:val="clear" w:color="auto" w:fill="FFFFFF" w:themeFill="background1"/>
          </w:tcPr>
          <w:p w14:paraId="2076F810" w14:textId="77777777" w:rsidR="002F556E" w:rsidRPr="007714FA" w:rsidRDefault="002F556E" w:rsidP="00035758">
            <w:pPr>
              <w:jc w:val="center"/>
              <w:rPr>
                <w:b/>
                <w:color w:val="404040" w:themeColor="text1" w:themeTint="BF"/>
                <w:szCs w:val="20"/>
              </w:rPr>
            </w:pPr>
            <w:r w:rsidRPr="00286D90">
              <w:rPr>
                <w:rFonts w:ascii="Segoe UI Symbol" w:hAnsi="Segoe UI Symbol" w:cs="Segoe UI Symbol"/>
                <w:sz w:val="28"/>
                <w:szCs w:val="28"/>
              </w:rPr>
              <w:t>✓</w:t>
            </w:r>
          </w:p>
        </w:tc>
        <w:tc>
          <w:tcPr>
            <w:tcW w:w="1985" w:type="dxa"/>
            <w:shd w:val="clear" w:color="auto" w:fill="FFFFFF" w:themeFill="background1"/>
          </w:tcPr>
          <w:p w14:paraId="0F174C91" w14:textId="095FEB5C" w:rsidR="002F556E" w:rsidRPr="00286D90" w:rsidRDefault="002F556E" w:rsidP="00035758">
            <w:pPr>
              <w:jc w:val="center"/>
              <w:rPr>
                <w:rFonts w:ascii="Segoe UI Symbol" w:hAnsi="Segoe UI Symbol" w:cs="Segoe UI Symbol"/>
                <w:sz w:val="28"/>
                <w:szCs w:val="28"/>
              </w:rPr>
            </w:pPr>
          </w:p>
        </w:tc>
        <w:tc>
          <w:tcPr>
            <w:tcW w:w="1701" w:type="dxa"/>
            <w:shd w:val="clear" w:color="auto" w:fill="FFFFFF" w:themeFill="background1"/>
          </w:tcPr>
          <w:p w14:paraId="0BE1067C" w14:textId="77777777" w:rsidR="002F556E" w:rsidRPr="00286D90" w:rsidRDefault="002F556E" w:rsidP="00035758">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1559" w:type="dxa"/>
            <w:shd w:val="clear" w:color="auto" w:fill="FFFFFF" w:themeFill="background1"/>
          </w:tcPr>
          <w:p w14:paraId="52C2722D" w14:textId="3FD4E8C9" w:rsidR="002F556E" w:rsidRPr="007714FA" w:rsidRDefault="002F556E" w:rsidP="00035758">
            <w:pPr>
              <w:jc w:val="center"/>
              <w:rPr>
                <w:b/>
                <w:szCs w:val="20"/>
              </w:rPr>
            </w:pPr>
          </w:p>
        </w:tc>
        <w:tc>
          <w:tcPr>
            <w:tcW w:w="2126" w:type="dxa"/>
            <w:shd w:val="clear" w:color="auto" w:fill="FFFFFF" w:themeFill="background1"/>
          </w:tcPr>
          <w:p w14:paraId="08A30BDB" w14:textId="65F341FB" w:rsidR="002F556E" w:rsidRDefault="002F556E" w:rsidP="00035758">
            <w:pPr>
              <w:jc w:val="center"/>
              <w:rPr>
                <w:color w:val="404040" w:themeColor="text1" w:themeTint="BF"/>
              </w:rPr>
            </w:pPr>
          </w:p>
        </w:tc>
      </w:tr>
      <w:bookmarkEnd w:id="4"/>
    </w:tbl>
    <w:p w14:paraId="19BA1076" w14:textId="77777777" w:rsidR="00057816" w:rsidRDefault="00057816">
      <w:pPr>
        <w:rPr>
          <w:szCs w:val="20"/>
        </w:rPr>
        <w:sectPr w:rsidR="00057816" w:rsidSect="00F20F1C">
          <w:footerReference w:type="first" r:id="rId13"/>
          <w:pgSz w:w="11906" w:h="16838"/>
          <w:pgMar w:top="1440" w:right="1440" w:bottom="1440" w:left="1440" w:header="708" w:footer="567" w:gutter="0"/>
          <w:cols w:space="708"/>
          <w:docGrid w:linePitch="360"/>
        </w:sectPr>
      </w:pPr>
    </w:p>
    <w:p w14:paraId="121630D9" w14:textId="77777777" w:rsidR="00F82355" w:rsidRDefault="00F82355">
      <w:pPr>
        <w:rPr>
          <w:szCs w:val="20"/>
        </w:rPr>
      </w:pPr>
    </w:p>
    <w:tbl>
      <w:tblPr>
        <w:tblStyle w:val="TableGrid"/>
        <w:tblpPr w:leftFromText="180" w:rightFromText="180" w:vertAnchor="text" w:horzAnchor="margin" w:tblpY="71"/>
        <w:tblW w:w="0" w:type="auto"/>
        <w:tblCellMar>
          <w:top w:w="85" w:type="dxa"/>
          <w:bottom w:w="85" w:type="dxa"/>
        </w:tblCellMar>
        <w:tblLook w:val="0600" w:firstRow="0" w:lastRow="0" w:firstColumn="0" w:lastColumn="0" w:noHBand="1" w:noVBand="1"/>
      </w:tblPr>
      <w:tblGrid>
        <w:gridCol w:w="2451"/>
        <w:gridCol w:w="2304"/>
        <w:gridCol w:w="2304"/>
        <w:gridCol w:w="1957"/>
      </w:tblGrid>
      <w:tr w:rsidR="000C1CC6" w:rsidRPr="00550535" w14:paraId="1694C628" w14:textId="77777777" w:rsidTr="000C1CC6">
        <w:trPr>
          <w:trHeight w:val="272"/>
        </w:trPr>
        <w:tc>
          <w:tcPr>
            <w:tcW w:w="9016" w:type="dxa"/>
            <w:gridSpan w:val="4"/>
            <w:shd w:val="clear" w:color="auto" w:fill="003A70"/>
          </w:tcPr>
          <w:p w14:paraId="785CAE39" w14:textId="77777777" w:rsidR="000C1CC6" w:rsidRDefault="000C1CC6" w:rsidP="000C1CC6">
            <w:pPr>
              <w:rPr>
                <w:b/>
                <w:color w:val="FFFFFF" w:themeColor="background1"/>
                <w:szCs w:val="24"/>
              </w:rPr>
            </w:pPr>
            <w:r>
              <w:rPr>
                <w:b/>
                <w:color w:val="FFFFFF" w:themeColor="background1"/>
                <w:szCs w:val="24"/>
              </w:rPr>
              <w:t xml:space="preserve">Consultation </w:t>
            </w:r>
            <w:r w:rsidRPr="00D34806">
              <w:rPr>
                <w:b/>
                <w:bCs/>
              </w:rPr>
              <w:t>(</w:t>
            </w:r>
            <w:r>
              <w:rPr>
                <w:b/>
                <w:bCs/>
              </w:rPr>
              <w:t>C</w:t>
            </w:r>
            <w:r w:rsidRPr="00D34806">
              <w:rPr>
                <w:b/>
                <w:bCs/>
              </w:rPr>
              <w:t>omplete as appropriate in line with master policy document)</w:t>
            </w:r>
          </w:p>
        </w:tc>
      </w:tr>
      <w:tr w:rsidR="000C1CC6" w:rsidRPr="00550535" w14:paraId="1CB2CB89" w14:textId="77777777" w:rsidTr="000C1CC6">
        <w:trPr>
          <w:trHeight w:val="272"/>
        </w:trPr>
        <w:tc>
          <w:tcPr>
            <w:tcW w:w="2451" w:type="dxa"/>
            <w:shd w:val="clear" w:color="auto" w:fill="D9D9D9" w:themeFill="background1" w:themeFillShade="D9"/>
          </w:tcPr>
          <w:p w14:paraId="6482B356" w14:textId="77777777" w:rsidR="000C1CC6" w:rsidRPr="007714FA" w:rsidRDefault="000C1CC6" w:rsidP="000C1CC6">
            <w:pPr>
              <w:rPr>
                <w:b/>
                <w:color w:val="404040" w:themeColor="text1" w:themeTint="BF"/>
                <w:szCs w:val="24"/>
              </w:rPr>
            </w:pPr>
            <w:r>
              <w:rPr>
                <w:color w:val="404040" w:themeColor="text1" w:themeTint="BF"/>
              </w:rPr>
              <w:t>With</w:t>
            </w:r>
          </w:p>
        </w:tc>
        <w:tc>
          <w:tcPr>
            <w:tcW w:w="2304" w:type="dxa"/>
            <w:shd w:val="clear" w:color="auto" w:fill="D9D9D9" w:themeFill="background1" w:themeFillShade="D9"/>
          </w:tcPr>
          <w:p w14:paraId="0526DD09" w14:textId="77777777" w:rsidR="000C1CC6" w:rsidRPr="00550535" w:rsidRDefault="000C1CC6" w:rsidP="000C1CC6">
            <w:pPr>
              <w:rPr>
                <w:b/>
                <w:sz w:val="24"/>
                <w:szCs w:val="24"/>
              </w:rPr>
            </w:pPr>
            <w:r w:rsidRPr="00F82355">
              <w:rPr>
                <w:color w:val="404040" w:themeColor="text1" w:themeTint="BF"/>
              </w:rPr>
              <w:t>Reason for Consultation</w:t>
            </w:r>
          </w:p>
        </w:tc>
        <w:tc>
          <w:tcPr>
            <w:tcW w:w="2304" w:type="dxa"/>
            <w:shd w:val="clear" w:color="auto" w:fill="D9D9D9" w:themeFill="background1" w:themeFillShade="D9"/>
          </w:tcPr>
          <w:p w14:paraId="3EFA603C" w14:textId="77777777" w:rsidR="000C1CC6" w:rsidRPr="00550535" w:rsidRDefault="000C1CC6" w:rsidP="000C1CC6">
            <w:pPr>
              <w:rPr>
                <w:b/>
                <w:sz w:val="24"/>
                <w:szCs w:val="24"/>
              </w:rPr>
            </w:pPr>
            <w:r>
              <w:rPr>
                <w:color w:val="404040" w:themeColor="text1" w:themeTint="BF"/>
              </w:rPr>
              <w:t>Final Consultation Date</w:t>
            </w:r>
          </w:p>
        </w:tc>
        <w:tc>
          <w:tcPr>
            <w:tcW w:w="1957" w:type="dxa"/>
            <w:shd w:val="clear" w:color="auto" w:fill="D9D9D9" w:themeFill="background1" w:themeFillShade="D9"/>
          </w:tcPr>
          <w:p w14:paraId="264ABFF4" w14:textId="77777777" w:rsidR="000C1CC6" w:rsidRDefault="000C1CC6" w:rsidP="000C1CC6">
            <w:pPr>
              <w:rPr>
                <w:color w:val="404040" w:themeColor="text1" w:themeTint="BF"/>
              </w:rPr>
            </w:pPr>
            <w:r>
              <w:rPr>
                <w:color w:val="404040" w:themeColor="text1" w:themeTint="BF"/>
              </w:rPr>
              <w:t>Version No</w:t>
            </w:r>
          </w:p>
        </w:tc>
      </w:tr>
      <w:tr w:rsidR="000C1CC6" w:rsidRPr="007714FA" w14:paraId="4801B84F" w14:textId="77777777" w:rsidTr="000C1CC6">
        <w:trPr>
          <w:trHeight w:val="50"/>
        </w:trPr>
        <w:tc>
          <w:tcPr>
            <w:tcW w:w="2451" w:type="dxa"/>
            <w:shd w:val="clear" w:color="auto" w:fill="FFFFFF" w:themeFill="background1"/>
          </w:tcPr>
          <w:p w14:paraId="1236FCB9" w14:textId="77777777" w:rsidR="000C1CC6" w:rsidRPr="007714FA" w:rsidRDefault="000C1CC6" w:rsidP="000C1CC6">
            <w:pPr>
              <w:rPr>
                <w:b/>
                <w:color w:val="404040" w:themeColor="text1" w:themeTint="BF"/>
                <w:szCs w:val="20"/>
              </w:rPr>
            </w:pPr>
          </w:p>
        </w:tc>
        <w:tc>
          <w:tcPr>
            <w:tcW w:w="2304" w:type="dxa"/>
            <w:shd w:val="clear" w:color="auto" w:fill="FFFFFF" w:themeFill="background1"/>
          </w:tcPr>
          <w:p w14:paraId="6289F04A" w14:textId="77777777" w:rsidR="000C1CC6" w:rsidRPr="00A62F79" w:rsidRDefault="000C1CC6" w:rsidP="000C1CC6">
            <w:pPr>
              <w:rPr>
                <w:szCs w:val="20"/>
              </w:rPr>
            </w:pPr>
          </w:p>
        </w:tc>
        <w:tc>
          <w:tcPr>
            <w:tcW w:w="2304" w:type="dxa"/>
            <w:shd w:val="clear" w:color="auto" w:fill="FFFFFF" w:themeFill="background1"/>
          </w:tcPr>
          <w:p w14:paraId="60D431BB" w14:textId="77777777" w:rsidR="000C1CC6" w:rsidRPr="007714FA" w:rsidRDefault="000C1CC6" w:rsidP="000C1CC6">
            <w:pPr>
              <w:rPr>
                <w:b/>
                <w:szCs w:val="20"/>
              </w:rPr>
            </w:pPr>
          </w:p>
        </w:tc>
        <w:tc>
          <w:tcPr>
            <w:tcW w:w="1957" w:type="dxa"/>
            <w:shd w:val="clear" w:color="auto" w:fill="FFFFFF" w:themeFill="background1"/>
          </w:tcPr>
          <w:p w14:paraId="4784AD86" w14:textId="77777777" w:rsidR="000C1CC6" w:rsidRDefault="000C1CC6" w:rsidP="000C1CC6">
            <w:pPr>
              <w:rPr>
                <w:color w:val="404040" w:themeColor="text1" w:themeTint="BF"/>
              </w:rPr>
            </w:pPr>
          </w:p>
        </w:tc>
      </w:tr>
      <w:tr w:rsidR="000C1CC6" w:rsidRPr="007714FA" w14:paraId="4DD64920" w14:textId="77777777" w:rsidTr="000C1CC6">
        <w:trPr>
          <w:trHeight w:val="50"/>
        </w:trPr>
        <w:tc>
          <w:tcPr>
            <w:tcW w:w="2451" w:type="dxa"/>
            <w:shd w:val="clear" w:color="auto" w:fill="FFFFFF" w:themeFill="background1"/>
          </w:tcPr>
          <w:p w14:paraId="0508853F" w14:textId="77777777" w:rsidR="000C1CC6" w:rsidRDefault="000C1CC6" w:rsidP="000C1CC6">
            <w:pPr>
              <w:rPr>
                <w:color w:val="404040" w:themeColor="text1" w:themeTint="BF"/>
                <w:szCs w:val="20"/>
              </w:rPr>
            </w:pPr>
          </w:p>
        </w:tc>
        <w:tc>
          <w:tcPr>
            <w:tcW w:w="2304" w:type="dxa"/>
            <w:shd w:val="clear" w:color="auto" w:fill="FFFFFF" w:themeFill="background1"/>
          </w:tcPr>
          <w:p w14:paraId="32EC6D7F" w14:textId="77777777" w:rsidR="000C1CC6" w:rsidRPr="00A62F79" w:rsidRDefault="000C1CC6" w:rsidP="000C1CC6">
            <w:pPr>
              <w:rPr>
                <w:szCs w:val="20"/>
              </w:rPr>
            </w:pPr>
          </w:p>
        </w:tc>
        <w:tc>
          <w:tcPr>
            <w:tcW w:w="2304" w:type="dxa"/>
            <w:shd w:val="clear" w:color="auto" w:fill="FFFFFF" w:themeFill="background1"/>
          </w:tcPr>
          <w:p w14:paraId="3331700A" w14:textId="77777777" w:rsidR="000C1CC6" w:rsidRDefault="000C1CC6" w:rsidP="000C1CC6">
            <w:pPr>
              <w:rPr>
                <w:color w:val="404040" w:themeColor="text1" w:themeTint="BF"/>
              </w:rPr>
            </w:pPr>
          </w:p>
        </w:tc>
        <w:tc>
          <w:tcPr>
            <w:tcW w:w="1957" w:type="dxa"/>
            <w:shd w:val="clear" w:color="auto" w:fill="FFFFFF" w:themeFill="background1"/>
          </w:tcPr>
          <w:p w14:paraId="0AA3ED61" w14:textId="77777777" w:rsidR="000C1CC6" w:rsidRDefault="000C1CC6" w:rsidP="000C1CC6">
            <w:pPr>
              <w:rPr>
                <w:color w:val="404040" w:themeColor="text1" w:themeTint="BF"/>
              </w:rPr>
            </w:pPr>
          </w:p>
        </w:tc>
      </w:tr>
    </w:tbl>
    <w:p w14:paraId="30C034E1" w14:textId="77777777" w:rsidR="000C1CC6" w:rsidRDefault="000C1CC6">
      <w:pPr>
        <w:rPr>
          <w:szCs w:val="20"/>
        </w:rPr>
      </w:pPr>
    </w:p>
    <w:tbl>
      <w:tblPr>
        <w:tblStyle w:val="TableGrid"/>
        <w:tblW w:w="0" w:type="auto"/>
        <w:tblCellMar>
          <w:top w:w="85" w:type="dxa"/>
          <w:bottom w:w="85" w:type="dxa"/>
        </w:tblCellMar>
        <w:tblLook w:val="0600" w:firstRow="0" w:lastRow="0" w:firstColumn="0" w:lastColumn="0" w:noHBand="1" w:noVBand="1"/>
      </w:tblPr>
      <w:tblGrid>
        <w:gridCol w:w="843"/>
        <w:gridCol w:w="1034"/>
        <w:gridCol w:w="896"/>
        <w:gridCol w:w="3885"/>
        <w:gridCol w:w="1402"/>
        <w:gridCol w:w="956"/>
      </w:tblGrid>
      <w:tr w:rsidR="00FA4CB4" w:rsidRPr="00550535" w14:paraId="5E143E1C" w14:textId="77777777" w:rsidTr="6F9B76DB">
        <w:trPr>
          <w:trHeight w:val="272"/>
        </w:trPr>
        <w:tc>
          <w:tcPr>
            <w:tcW w:w="9016" w:type="dxa"/>
            <w:gridSpan w:val="6"/>
            <w:shd w:val="clear" w:color="auto" w:fill="003A70"/>
          </w:tcPr>
          <w:p w14:paraId="58B976ED" w14:textId="77777777" w:rsidR="00FA4CB4" w:rsidRDefault="00FA4CB4" w:rsidP="00E01B1C">
            <w:pPr>
              <w:rPr>
                <w:b/>
                <w:color w:val="FFFFFF" w:themeColor="background1"/>
                <w:szCs w:val="24"/>
              </w:rPr>
            </w:pPr>
            <w:r>
              <w:rPr>
                <w:b/>
                <w:color w:val="FFFFFF" w:themeColor="background1"/>
                <w:szCs w:val="24"/>
              </w:rPr>
              <w:t>Version</w:t>
            </w:r>
            <w:r w:rsidRPr="007714FA">
              <w:rPr>
                <w:b/>
                <w:color w:val="FFFFFF" w:themeColor="background1"/>
                <w:szCs w:val="24"/>
              </w:rPr>
              <w:t xml:space="preserve"> </w:t>
            </w:r>
            <w:r>
              <w:rPr>
                <w:b/>
                <w:color w:val="FFFFFF" w:themeColor="background1"/>
                <w:szCs w:val="24"/>
              </w:rPr>
              <w:t xml:space="preserve">History </w:t>
            </w:r>
            <w:r>
              <w:rPr>
                <w:b/>
                <w:bCs/>
              </w:rPr>
              <w:t>(please note below if a policy has been replaced)</w:t>
            </w:r>
          </w:p>
        </w:tc>
      </w:tr>
      <w:tr w:rsidR="00DC369E" w:rsidRPr="00550535" w14:paraId="3C513729" w14:textId="77777777" w:rsidTr="6F9B76DB">
        <w:trPr>
          <w:trHeight w:val="272"/>
        </w:trPr>
        <w:tc>
          <w:tcPr>
            <w:tcW w:w="843" w:type="dxa"/>
            <w:shd w:val="clear" w:color="auto" w:fill="D9D9D9" w:themeFill="background1" w:themeFillShade="D9"/>
          </w:tcPr>
          <w:p w14:paraId="499F941C" w14:textId="77777777" w:rsidR="00DC369E" w:rsidRPr="007714FA" w:rsidRDefault="00DC369E" w:rsidP="00E01B1C">
            <w:pPr>
              <w:rPr>
                <w:b/>
                <w:color w:val="404040" w:themeColor="text1" w:themeTint="BF"/>
                <w:szCs w:val="24"/>
              </w:rPr>
            </w:pPr>
            <w:bookmarkStart w:id="5" w:name="_Hlk106962772"/>
            <w:r>
              <w:rPr>
                <w:color w:val="404040" w:themeColor="text1" w:themeTint="BF"/>
              </w:rPr>
              <w:t>Version</w:t>
            </w:r>
          </w:p>
        </w:tc>
        <w:tc>
          <w:tcPr>
            <w:tcW w:w="1034" w:type="dxa"/>
            <w:shd w:val="clear" w:color="auto" w:fill="D9D9D9" w:themeFill="background1" w:themeFillShade="D9"/>
          </w:tcPr>
          <w:p w14:paraId="0A01CB25" w14:textId="77777777" w:rsidR="00DC369E" w:rsidRDefault="00DC369E" w:rsidP="00E01B1C">
            <w:pPr>
              <w:rPr>
                <w:color w:val="404040" w:themeColor="text1" w:themeTint="BF"/>
              </w:rPr>
            </w:pPr>
            <w:r>
              <w:rPr>
                <w:color w:val="404040" w:themeColor="text1" w:themeTint="BF"/>
              </w:rPr>
              <w:t>Reviewer</w:t>
            </w:r>
          </w:p>
        </w:tc>
        <w:tc>
          <w:tcPr>
            <w:tcW w:w="896" w:type="dxa"/>
            <w:shd w:val="clear" w:color="auto" w:fill="D9D9D9" w:themeFill="background1" w:themeFillShade="D9"/>
          </w:tcPr>
          <w:p w14:paraId="01DAFD2C" w14:textId="77777777" w:rsidR="00DC369E" w:rsidRPr="00550535" w:rsidRDefault="00DC369E" w:rsidP="00E01B1C">
            <w:pPr>
              <w:rPr>
                <w:b/>
                <w:sz w:val="24"/>
                <w:szCs w:val="24"/>
              </w:rPr>
            </w:pPr>
            <w:r>
              <w:rPr>
                <w:color w:val="404040" w:themeColor="text1" w:themeTint="BF"/>
              </w:rPr>
              <w:t>Revision Date</w:t>
            </w:r>
          </w:p>
        </w:tc>
        <w:tc>
          <w:tcPr>
            <w:tcW w:w="3885" w:type="dxa"/>
            <w:shd w:val="clear" w:color="auto" w:fill="D9D9D9" w:themeFill="background1" w:themeFillShade="D9"/>
          </w:tcPr>
          <w:p w14:paraId="492F3356" w14:textId="77777777" w:rsidR="00DC369E" w:rsidRDefault="00DC369E" w:rsidP="00E01B1C">
            <w:pPr>
              <w:rPr>
                <w:color w:val="404040" w:themeColor="text1" w:themeTint="BF"/>
              </w:rPr>
            </w:pPr>
            <w:r>
              <w:rPr>
                <w:color w:val="404040" w:themeColor="text1" w:themeTint="BF"/>
              </w:rPr>
              <w:t>Nature of Change</w:t>
            </w:r>
          </w:p>
        </w:tc>
        <w:tc>
          <w:tcPr>
            <w:tcW w:w="1402" w:type="dxa"/>
            <w:shd w:val="clear" w:color="auto" w:fill="D9D9D9" w:themeFill="background1" w:themeFillShade="D9"/>
          </w:tcPr>
          <w:p w14:paraId="32D1467B" w14:textId="77777777" w:rsidR="00DC369E" w:rsidRPr="00550535" w:rsidRDefault="00DC369E" w:rsidP="00E01B1C">
            <w:pPr>
              <w:rPr>
                <w:b/>
                <w:sz w:val="24"/>
                <w:szCs w:val="24"/>
              </w:rPr>
            </w:pPr>
            <w:r>
              <w:rPr>
                <w:color w:val="404040" w:themeColor="text1" w:themeTint="BF"/>
              </w:rPr>
              <w:t>Adopted/ Approved by</w:t>
            </w:r>
          </w:p>
        </w:tc>
        <w:tc>
          <w:tcPr>
            <w:tcW w:w="956" w:type="dxa"/>
            <w:shd w:val="clear" w:color="auto" w:fill="D9D9D9" w:themeFill="background1" w:themeFillShade="D9"/>
          </w:tcPr>
          <w:p w14:paraId="2189BE2B" w14:textId="77777777" w:rsidR="00DC369E" w:rsidRDefault="00DC369E" w:rsidP="00E01B1C">
            <w:pPr>
              <w:rPr>
                <w:color w:val="404040" w:themeColor="text1" w:themeTint="BF"/>
              </w:rPr>
            </w:pPr>
            <w:r>
              <w:rPr>
                <w:color w:val="404040" w:themeColor="text1" w:themeTint="BF"/>
              </w:rPr>
              <w:t>Approval Date</w:t>
            </w:r>
          </w:p>
        </w:tc>
      </w:tr>
      <w:tr w:rsidR="00DC369E" w:rsidRPr="007714FA" w14:paraId="1B440E06" w14:textId="77777777" w:rsidTr="6F9B76DB">
        <w:trPr>
          <w:trHeight w:val="50"/>
        </w:trPr>
        <w:tc>
          <w:tcPr>
            <w:tcW w:w="843" w:type="dxa"/>
            <w:shd w:val="clear" w:color="auto" w:fill="FFFFFF" w:themeFill="background1"/>
          </w:tcPr>
          <w:p w14:paraId="12BDFAEF" w14:textId="2444FA72" w:rsidR="00DC369E" w:rsidRPr="007714FA" w:rsidRDefault="00813E9A" w:rsidP="00E01B1C">
            <w:pPr>
              <w:rPr>
                <w:b/>
                <w:color w:val="404040" w:themeColor="text1" w:themeTint="BF"/>
                <w:szCs w:val="20"/>
              </w:rPr>
            </w:pPr>
            <w:r>
              <w:rPr>
                <w:b/>
                <w:color w:val="404040" w:themeColor="text1" w:themeTint="BF"/>
                <w:szCs w:val="20"/>
              </w:rPr>
              <w:t>V3</w:t>
            </w:r>
          </w:p>
        </w:tc>
        <w:tc>
          <w:tcPr>
            <w:tcW w:w="1034" w:type="dxa"/>
            <w:shd w:val="clear" w:color="auto" w:fill="FFFFFF" w:themeFill="background1"/>
          </w:tcPr>
          <w:p w14:paraId="1D5070E7" w14:textId="5119C415" w:rsidR="00DC369E" w:rsidRPr="00A62F79" w:rsidRDefault="00813E9A" w:rsidP="00E01B1C">
            <w:pPr>
              <w:rPr>
                <w:szCs w:val="20"/>
              </w:rPr>
            </w:pPr>
            <w:r>
              <w:rPr>
                <w:szCs w:val="20"/>
              </w:rPr>
              <w:t>WS</w:t>
            </w:r>
          </w:p>
        </w:tc>
        <w:tc>
          <w:tcPr>
            <w:tcW w:w="896" w:type="dxa"/>
            <w:shd w:val="clear" w:color="auto" w:fill="FFFFFF" w:themeFill="background1"/>
          </w:tcPr>
          <w:p w14:paraId="32080BBC" w14:textId="17F4265A" w:rsidR="00DC369E" w:rsidRPr="00A62F79" w:rsidRDefault="00813E9A" w:rsidP="00E01B1C">
            <w:pPr>
              <w:rPr>
                <w:szCs w:val="20"/>
              </w:rPr>
            </w:pPr>
            <w:r>
              <w:rPr>
                <w:szCs w:val="20"/>
              </w:rPr>
              <w:t>May 24</w:t>
            </w:r>
          </w:p>
        </w:tc>
        <w:tc>
          <w:tcPr>
            <w:tcW w:w="3885" w:type="dxa"/>
            <w:shd w:val="clear" w:color="auto" w:fill="FFFFFF" w:themeFill="background1"/>
          </w:tcPr>
          <w:p w14:paraId="79B6FF83" w14:textId="66ED0C69" w:rsidR="00DC369E" w:rsidRDefault="00813E9A" w:rsidP="00E01B1C">
            <w:pPr>
              <w:rPr>
                <w:color w:val="404040" w:themeColor="text1" w:themeTint="BF"/>
              </w:rPr>
            </w:pPr>
            <w:r>
              <w:rPr>
                <w:color w:val="404040" w:themeColor="text1" w:themeTint="BF"/>
              </w:rPr>
              <w:t>Policy Review</w:t>
            </w:r>
          </w:p>
        </w:tc>
        <w:tc>
          <w:tcPr>
            <w:tcW w:w="1402" w:type="dxa"/>
            <w:shd w:val="clear" w:color="auto" w:fill="FFFFFF" w:themeFill="background1"/>
          </w:tcPr>
          <w:p w14:paraId="7C754B15" w14:textId="77777777" w:rsidR="00DC369E" w:rsidRPr="007714FA" w:rsidRDefault="00DC369E" w:rsidP="00E01B1C">
            <w:pPr>
              <w:rPr>
                <w:b/>
                <w:szCs w:val="20"/>
              </w:rPr>
            </w:pPr>
          </w:p>
        </w:tc>
        <w:tc>
          <w:tcPr>
            <w:tcW w:w="956" w:type="dxa"/>
            <w:shd w:val="clear" w:color="auto" w:fill="FFFFFF" w:themeFill="background1"/>
          </w:tcPr>
          <w:p w14:paraId="3ACE66A1" w14:textId="77777777" w:rsidR="00DC369E" w:rsidRDefault="00DC369E" w:rsidP="00E01B1C">
            <w:pPr>
              <w:rPr>
                <w:color w:val="404040" w:themeColor="text1" w:themeTint="BF"/>
              </w:rPr>
            </w:pPr>
          </w:p>
        </w:tc>
      </w:tr>
      <w:tr w:rsidR="00DC369E" w:rsidRPr="007714FA" w14:paraId="7BBE1E73" w14:textId="77777777" w:rsidTr="6F9B76DB">
        <w:trPr>
          <w:trHeight w:val="50"/>
        </w:trPr>
        <w:tc>
          <w:tcPr>
            <w:tcW w:w="843" w:type="dxa"/>
            <w:shd w:val="clear" w:color="auto" w:fill="FFFFFF" w:themeFill="background1"/>
          </w:tcPr>
          <w:p w14:paraId="1CDAC65C" w14:textId="77777777" w:rsidR="00DC369E" w:rsidRDefault="00DC369E" w:rsidP="00E01B1C">
            <w:pPr>
              <w:rPr>
                <w:color w:val="404040" w:themeColor="text1" w:themeTint="BF"/>
                <w:szCs w:val="20"/>
              </w:rPr>
            </w:pPr>
          </w:p>
        </w:tc>
        <w:tc>
          <w:tcPr>
            <w:tcW w:w="1034" w:type="dxa"/>
            <w:shd w:val="clear" w:color="auto" w:fill="FFFFFF" w:themeFill="background1"/>
          </w:tcPr>
          <w:p w14:paraId="0FF88A85" w14:textId="77777777" w:rsidR="00DC369E" w:rsidRPr="00A62F79" w:rsidRDefault="00DC369E" w:rsidP="00E01B1C">
            <w:pPr>
              <w:rPr>
                <w:szCs w:val="20"/>
              </w:rPr>
            </w:pPr>
          </w:p>
        </w:tc>
        <w:tc>
          <w:tcPr>
            <w:tcW w:w="896" w:type="dxa"/>
            <w:shd w:val="clear" w:color="auto" w:fill="FFFFFF" w:themeFill="background1"/>
          </w:tcPr>
          <w:p w14:paraId="4CE6D4A7" w14:textId="77777777" w:rsidR="00DC369E" w:rsidRPr="00A62F79" w:rsidRDefault="00DC369E" w:rsidP="00E01B1C">
            <w:pPr>
              <w:rPr>
                <w:szCs w:val="20"/>
              </w:rPr>
            </w:pPr>
          </w:p>
        </w:tc>
        <w:tc>
          <w:tcPr>
            <w:tcW w:w="3885" w:type="dxa"/>
            <w:shd w:val="clear" w:color="auto" w:fill="FFFFFF" w:themeFill="background1"/>
          </w:tcPr>
          <w:p w14:paraId="4E78D752" w14:textId="0CA27979" w:rsidR="00DC369E" w:rsidRDefault="00813E9A" w:rsidP="00E01B1C">
            <w:pPr>
              <w:rPr>
                <w:color w:val="404040" w:themeColor="text1" w:themeTint="BF"/>
              </w:rPr>
            </w:pPr>
            <w:r>
              <w:rPr>
                <w:color w:val="404040" w:themeColor="text1" w:themeTint="BF"/>
              </w:rPr>
              <w:t>COO Sign Off</w:t>
            </w:r>
          </w:p>
        </w:tc>
        <w:tc>
          <w:tcPr>
            <w:tcW w:w="1402" w:type="dxa"/>
            <w:shd w:val="clear" w:color="auto" w:fill="FFFFFF" w:themeFill="background1"/>
          </w:tcPr>
          <w:p w14:paraId="0CE937AA" w14:textId="54C82323" w:rsidR="00DC369E" w:rsidRDefault="00B87E09" w:rsidP="00E01B1C">
            <w:pPr>
              <w:rPr>
                <w:color w:val="404040" w:themeColor="text1" w:themeTint="BF"/>
              </w:rPr>
            </w:pPr>
            <w:r>
              <w:rPr>
                <w:color w:val="404040" w:themeColor="text1" w:themeTint="BF"/>
              </w:rPr>
              <w:t>B Green</w:t>
            </w:r>
          </w:p>
        </w:tc>
        <w:tc>
          <w:tcPr>
            <w:tcW w:w="956" w:type="dxa"/>
            <w:shd w:val="clear" w:color="auto" w:fill="FFFFFF" w:themeFill="background1"/>
          </w:tcPr>
          <w:p w14:paraId="6A09242F" w14:textId="3095F376" w:rsidR="00DC369E" w:rsidRDefault="00B87E09" w:rsidP="00E01B1C">
            <w:pPr>
              <w:rPr>
                <w:color w:val="404040" w:themeColor="text1" w:themeTint="BF"/>
              </w:rPr>
            </w:pPr>
            <w:r>
              <w:rPr>
                <w:color w:val="404040" w:themeColor="text1" w:themeTint="BF"/>
              </w:rPr>
              <w:t>1/6/24</w:t>
            </w:r>
          </w:p>
        </w:tc>
      </w:tr>
      <w:tr w:rsidR="00FA4CB4" w:rsidRPr="007714FA" w14:paraId="3D697BFC" w14:textId="77777777" w:rsidTr="6F9B76DB">
        <w:trPr>
          <w:trHeight w:val="50"/>
        </w:trPr>
        <w:tc>
          <w:tcPr>
            <w:tcW w:w="843" w:type="dxa"/>
            <w:shd w:val="clear" w:color="auto" w:fill="FFFFFF" w:themeFill="background1"/>
          </w:tcPr>
          <w:p w14:paraId="47A319E3" w14:textId="77777777" w:rsidR="00FA4CB4" w:rsidRDefault="00FA4CB4" w:rsidP="00E01B1C">
            <w:pPr>
              <w:rPr>
                <w:color w:val="404040" w:themeColor="text1" w:themeTint="BF"/>
                <w:szCs w:val="20"/>
              </w:rPr>
            </w:pPr>
          </w:p>
        </w:tc>
        <w:tc>
          <w:tcPr>
            <w:tcW w:w="1034" w:type="dxa"/>
            <w:shd w:val="clear" w:color="auto" w:fill="FFFFFF" w:themeFill="background1"/>
          </w:tcPr>
          <w:p w14:paraId="5724F9E5" w14:textId="77777777" w:rsidR="00FA4CB4" w:rsidRPr="00A62F79" w:rsidRDefault="00FA4CB4" w:rsidP="00E01B1C">
            <w:pPr>
              <w:rPr>
                <w:szCs w:val="20"/>
              </w:rPr>
            </w:pPr>
          </w:p>
        </w:tc>
        <w:tc>
          <w:tcPr>
            <w:tcW w:w="896" w:type="dxa"/>
            <w:shd w:val="clear" w:color="auto" w:fill="FFFFFF" w:themeFill="background1"/>
          </w:tcPr>
          <w:p w14:paraId="4093BDA1" w14:textId="77777777" w:rsidR="00FA4CB4" w:rsidRPr="00A62F79" w:rsidRDefault="00FA4CB4" w:rsidP="00E01B1C">
            <w:pPr>
              <w:rPr>
                <w:szCs w:val="20"/>
              </w:rPr>
            </w:pPr>
          </w:p>
        </w:tc>
        <w:tc>
          <w:tcPr>
            <w:tcW w:w="3885" w:type="dxa"/>
            <w:shd w:val="clear" w:color="auto" w:fill="FFFFFF" w:themeFill="background1"/>
          </w:tcPr>
          <w:p w14:paraId="7EDE917E" w14:textId="2E3F5CB9" w:rsidR="00FA4CB4" w:rsidRDefault="00813E9A" w:rsidP="00E01B1C">
            <w:pPr>
              <w:rPr>
                <w:color w:val="404040" w:themeColor="text1" w:themeTint="BF"/>
              </w:rPr>
            </w:pPr>
            <w:r>
              <w:rPr>
                <w:color w:val="404040" w:themeColor="text1" w:themeTint="BF"/>
              </w:rPr>
              <w:t>BOT Approval</w:t>
            </w:r>
          </w:p>
        </w:tc>
        <w:tc>
          <w:tcPr>
            <w:tcW w:w="1402" w:type="dxa"/>
            <w:shd w:val="clear" w:color="auto" w:fill="FFFFFF" w:themeFill="background1"/>
          </w:tcPr>
          <w:p w14:paraId="3B807DF8" w14:textId="54388747" w:rsidR="00FA4CB4" w:rsidRDefault="4A070CDB" w:rsidP="00E01B1C">
            <w:pPr>
              <w:rPr>
                <w:color w:val="404040" w:themeColor="text1" w:themeTint="BF"/>
              </w:rPr>
            </w:pPr>
            <w:r w:rsidRPr="6F9B76DB">
              <w:rPr>
                <w:color w:val="404040" w:themeColor="text1" w:themeTint="BF"/>
              </w:rPr>
              <w:t>BOT</w:t>
            </w:r>
          </w:p>
        </w:tc>
        <w:tc>
          <w:tcPr>
            <w:tcW w:w="956" w:type="dxa"/>
            <w:shd w:val="clear" w:color="auto" w:fill="FFFFFF" w:themeFill="background1"/>
          </w:tcPr>
          <w:p w14:paraId="4B6D5BD9" w14:textId="28822709" w:rsidR="00FA4CB4" w:rsidRDefault="4A070CDB" w:rsidP="00E01B1C">
            <w:pPr>
              <w:rPr>
                <w:color w:val="404040" w:themeColor="text1" w:themeTint="BF"/>
              </w:rPr>
            </w:pPr>
            <w:r w:rsidRPr="6F9B76DB">
              <w:rPr>
                <w:color w:val="404040" w:themeColor="text1" w:themeTint="BF"/>
              </w:rPr>
              <w:t>4 July 24</w:t>
            </w:r>
          </w:p>
        </w:tc>
      </w:tr>
      <w:tr w:rsidR="00FA4CB4" w:rsidRPr="007714FA" w14:paraId="4F2044D4" w14:textId="77777777" w:rsidTr="6F9B76DB">
        <w:trPr>
          <w:trHeight w:val="50"/>
        </w:trPr>
        <w:tc>
          <w:tcPr>
            <w:tcW w:w="843" w:type="dxa"/>
            <w:shd w:val="clear" w:color="auto" w:fill="FFFFFF" w:themeFill="background1"/>
          </w:tcPr>
          <w:p w14:paraId="12C63875" w14:textId="77777777" w:rsidR="00FA4CB4" w:rsidRDefault="00FA4CB4" w:rsidP="00E01B1C">
            <w:pPr>
              <w:rPr>
                <w:color w:val="404040" w:themeColor="text1" w:themeTint="BF"/>
                <w:szCs w:val="20"/>
              </w:rPr>
            </w:pPr>
          </w:p>
        </w:tc>
        <w:tc>
          <w:tcPr>
            <w:tcW w:w="1034" w:type="dxa"/>
            <w:shd w:val="clear" w:color="auto" w:fill="FFFFFF" w:themeFill="background1"/>
          </w:tcPr>
          <w:p w14:paraId="5970A609" w14:textId="77777777" w:rsidR="00FA4CB4" w:rsidRPr="00A62F79" w:rsidRDefault="00FA4CB4" w:rsidP="00E01B1C">
            <w:pPr>
              <w:rPr>
                <w:szCs w:val="20"/>
              </w:rPr>
            </w:pPr>
          </w:p>
        </w:tc>
        <w:tc>
          <w:tcPr>
            <w:tcW w:w="896" w:type="dxa"/>
            <w:shd w:val="clear" w:color="auto" w:fill="FFFFFF" w:themeFill="background1"/>
          </w:tcPr>
          <w:p w14:paraId="519E96B0" w14:textId="77777777" w:rsidR="00FA4CB4" w:rsidRPr="00A62F79" w:rsidRDefault="00FA4CB4" w:rsidP="00E01B1C">
            <w:pPr>
              <w:rPr>
                <w:szCs w:val="20"/>
              </w:rPr>
            </w:pPr>
          </w:p>
        </w:tc>
        <w:tc>
          <w:tcPr>
            <w:tcW w:w="3885" w:type="dxa"/>
            <w:shd w:val="clear" w:color="auto" w:fill="FFFFFF" w:themeFill="background1"/>
          </w:tcPr>
          <w:p w14:paraId="4C07BB99" w14:textId="77777777" w:rsidR="00FA4CB4" w:rsidRDefault="00FA4CB4" w:rsidP="00E01B1C">
            <w:pPr>
              <w:rPr>
                <w:color w:val="404040" w:themeColor="text1" w:themeTint="BF"/>
              </w:rPr>
            </w:pPr>
          </w:p>
        </w:tc>
        <w:tc>
          <w:tcPr>
            <w:tcW w:w="1402" w:type="dxa"/>
            <w:shd w:val="clear" w:color="auto" w:fill="FFFFFF" w:themeFill="background1"/>
          </w:tcPr>
          <w:p w14:paraId="5FB4B85E" w14:textId="77777777" w:rsidR="00FA4CB4" w:rsidRDefault="00FA4CB4" w:rsidP="00E01B1C">
            <w:pPr>
              <w:rPr>
                <w:color w:val="404040" w:themeColor="text1" w:themeTint="BF"/>
              </w:rPr>
            </w:pPr>
          </w:p>
        </w:tc>
        <w:tc>
          <w:tcPr>
            <w:tcW w:w="956" w:type="dxa"/>
            <w:shd w:val="clear" w:color="auto" w:fill="FFFFFF" w:themeFill="background1"/>
          </w:tcPr>
          <w:p w14:paraId="3311DB8B" w14:textId="77777777" w:rsidR="00FA4CB4" w:rsidRDefault="00FA4CB4" w:rsidP="00E01B1C">
            <w:pPr>
              <w:rPr>
                <w:color w:val="404040" w:themeColor="text1" w:themeTint="BF"/>
              </w:rPr>
            </w:pPr>
          </w:p>
        </w:tc>
      </w:tr>
      <w:tr w:rsidR="00FA4CB4" w:rsidRPr="007714FA" w14:paraId="7BE8B5A8" w14:textId="77777777" w:rsidTr="6F9B76DB">
        <w:trPr>
          <w:trHeight w:val="50"/>
        </w:trPr>
        <w:tc>
          <w:tcPr>
            <w:tcW w:w="843" w:type="dxa"/>
            <w:shd w:val="clear" w:color="auto" w:fill="FFFFFF" w:themeFill="background1"/>
          </w:tcPr>
          <w:p w14:paraId="23FD50FC" w14:textId="77777777" w:rsidR="00FA4CB4" w:rsidRDefault="00FA4CB4" w:rsidP="00E01B1C">
            <w:pPr>
              <w:rPr>
                <w:color w:val="404040" w:themeColor="text1" w:themeTint="BF"/>
                <w:szCs w:val="20"/>
              </w:rPr>
            </w:pPr>
          </w:p>
        </w:tc>
        <w:tc>
          <w:tcPr>
            <w:tcW w:w="1034" w:type="dxa"/>
            <w:shd w:val="clear" w:color="auto" w:fill="FFFFFF" w:themeFill="background1"/>
          </w:tcPr>
          <w:p w14:paraId="48189077" w14:textId="77777777" w:rsidR="00FA4CB4" w:rsidRPr="00A62F79" w:rsidRDefault="00FA4CB4" w:rsidP="00E01B1C">
            <w:pPr>
              <w:rPr>
                <w:szCs w:val="20"/>
              </w:rPr>
            </w:pPr>
          </w:p>
        </w:tc>
        <w:tc>
          <w:tcPr>
            <w:tcW w:w="896" w:type="dxa"/>
            <w:shd w:val="clear" w:color="auto" w:fill="FFFFFF" w:themeFill="background1"/>
          </w:tcPr>
          <w:p w14:paraId="716AF28E" w14:textId="77777777" w:rsidR="00FA4CB4" w:rsidRPr="00A62F79" w:rsidRDefault="00FA4CB4" w:rsidP="00E01B1C">
            <w:pPr>
              <w:rPr>
                <w:szCs w:val="20"/>
              </w:rPr>
            </w:pPr>
          </w:p>
        </w:tc>
        <w:tc>
          <w:tcPr>
            <w:tcW w:w="3885" w:type="dxa"/>
            <w:shd w:val="clear" w:color="auto" w:fill="FFFFFF" w:themeFill="background1"/>
          </w:tcPr>
          <w:p w14:paraId="2EE81CCF" w14:textId="77777777" w:rsidR="00FA4CB4" w:rsidRDefault="00FA4CB4" w:rsidP="00E01B1C">
            <w:pPr>
              <w:rPr>
                <w:color w:val="404040" w:themeColor="text1" w:themeTint="BF"/>
              </w:rPr>
            </w:pPr>
          </w:p>
        </w:tc>
        <w:tc>
          <w:tcPr>
            <w:tcW w:w="1402" w:type="dxa"/>
            <w:shd w:val="clear" w:color="auto" w:fill="FFFFFF" w:themeFill="background1"/>
          </w:tcPr>
          <w:p w14:paraId="19A60858" w14:textId="77777777" w:rsidR="00FA4CB4" w:rsidRDefault="00FA4CB4" w:rsidP="00E01B1C">
            <w:pPr>
              <w:rPr>
                <w:color w:val="404040" w:themeColor="text1" w:themeTint="BF"/>
              </w:rPr>
            </w:pPr>
          </w:p>
        </w:tc>
        <w:tc>
          <w:tcPr>
            <w:tcW w:w="956" w:type="dxa"/>
            <w:shd w:val="clear" w:color="auto" w:fill="FFFFFF" w:themeFill="background1"/>
          </w:tcPr>
          <w:p w14:paraId="119AD4F7" w14:textId="77777777" w:rsidR="00FA4CB4" w:rsidRDefault="00FA4CB4" w:rsidP="00E01B1C">
            <w:pPr>
              <w:rPr>
                <w:color w:val="404040" w:themeColor="text1" w:themeTint="BF"/>
              </w:rPr>
            </w:pPr>
          </w:p>
        </w:tc>
      </w:tr>
      <w:tr w:rsidR="00FA4CB4" w:rsidRPr="007714FA" w14:paraId="3AC4E772" w14:textId="77777777" w:rsidTr="6F9B76DB">
        <w:trPr>
          <w:trHeight w:val="50"/>
        </w:trPr>
        <w:tc>
          <w:tcPr>
            <w:tcW w:w="843" w:type="dxa"/>
            <w:shd w:val="clear" w:color="auto" w:fill="FFFFFF" w:themeFill="background1"/>
          </w:tcPr>
          <w:p w14:paraId="298DFB7F" w14:textId="77777777" w:rsidR="00FA4CB4" w:rsidRDefault="00FA4CB4" w:rsidP="00E01B1C">
            <w:pPr>
              <w:rPr>
                <w:color w:val="404040" w:themeColor="text1" w:themeTint="BF"/>
                <w:szCs w:val="20"/>
              </w:rPr>
            </w:pPr>
          </w:p>
        </w:tc>
        <w:tc>
          <w:tcPr>
            <w:tcW w:w="1034" w:type="dxa"/>
            <w:shd w:val="clear" w:color="auto" w:fill="FFFFFF" w:themeFill="background1"/>
          </w:tcPr>
          <w:p w14:paraId="46F60E94" w14:textId="77777777" w:rsidR="00FA4CB4" w:rsidRPr="00A62F79" w:rsidRDefault="00FA4CB4" w:rsidP="00E01B1C">
            <w:pPr>
              <w:rPr>
                <w:szCs w:val="20"/>
              </w:rPr>
            </w:pPr>
          </w:p>
        </w:tc>
        <w:tc>
          <w:tcPr>
            <w:tcW w:w="896" w:type="dxa"/>
            <w:shd w:val="clear" w:color="auto" w:fill="FFFFFF" w:themeFill="background1"/>
          </w:tcPr>
          <w:p w14:paraId="689A1CA1" w14:textId="77777777" w:rsidR="00FA4CB4" w:rsidRPr="00A62F79" w:rsidRDefault="00FA4CB4" w:rsidP="00E01B1C">
            <w:pPr>
              <w:rPr>
                <w:szCs w:val="20"/>
              </w:rPr>
            </w:pPr>
          </w:p>
        </w:tc>
        <w:tc>
          <w:tcPr>
            <w:tcW w:w="3885" w:type="dxa"/>
            <w:shd w:val="clear" w:color="auto" w:fill="FFFFFF" w:themeFill="background1"/>
          </w:tcPr>
          <w:p w14:paraId="7B4936A9" w14:textId="77777777" w:rsidR="00FA4CB4" w:rsidRDefault="00FA4CB4" w:rsidP="00E01B1C">
            <w:pPr>
              <w:rPr>
                <w:color w:val="404040" w:themeColor="text1" w:themeTint="BF"/>
              </w:rPr>
            </w:pPr>
          </w:p>
        </w:tc>
        <w:tc>
          <w:tcPr>
            <w:tcW w:w="1402" w:type="dxa"/>
            <w:shd w:val="clear" w:color="auto" w:fill="FFFFFF" w:themeFill="background1"/>
          </w:tcPr>
          <w:p w14:paraId="42C2D9FF" w14:textId="77777777" w:rsidR="00FA4CB4" w:rsidRDefault="00FA4CB4" w:rsidP="00E01B1C">
            <w:pPr>
              <w:rPr>
                <w:color w:val="404040" w:themeColor="text1" w:themeTint="BF"/>
              </w:rPr>
            </w:pPr>
          </w:p>
        </w:tc>
        <w:tc>
          <w:tcPr>
            <w:tcW w:w="956" w:type="dxa"/>
            <w:shd w:val="clear" w:color="auto" w:fill="FFFFFF" w:themeFill="background1"/>
          </w:tcPr>
          <w:p w14:paraId="4831D4FE" w14:textId="77777777" w:rsidR="00FA4CB4" w:rsidRDefault="00FA4CB4" w:rsidP="00E01B1C">
            <w:pPr>
              <w:rPr>
                <w:color w:val="404040" w:themeColor="text1" w:themeTint="BF"/>
              </w:rPr>
            </w:pPr>
          </w:p>
        </w:tc>
      </w:tr>
      <w:tr w:rsidR="00FA4CB4" w:rsidRPr="007714FA" w14:paraId="0C9F8AA2" w14:textId="77777777" w:rsidTr="6F9B76DB">
        <w:trPr>
          <w:trHeight w:val="50"/>
        </w:trPr>
        <w:tc>
          <w:tcPr>
            <w:tcW w:w="843" w:type="dxa"/>
            <w:shd w:val="clear" w:color="auto" w:fill="FFFFFF" w:themeFill="background1"/>
          </w:tcPr>
          <w:p w14:paraId="2EEFCBB8" w14:textId="77777777" w:rsidR="00FA4CB4" w:rsidRDefault="00FA4CB4" w:rsidP="00E01B1C">
            <w:pPr>
              <w:rPr>
                <w:color w:val="404040" w:themeColor="text1" w:themeTint="BF"/>
                <w:szCs w:val="20"/>
              </w:rPr>
            </w:pPr>
          </w:p>
        </w:tc>
        <w:tc>
          <w:tcPr>
            <w:tcW w:w="1034" w:type="dxa"/>
            <w:shd w:val="clear" w:color="auto" w:fill="FFFFFF" w:themeFill="background1"/>
          </w:tcPr>
          <w:p w14:paraId="40671A60" w14:textId="77777777" w:rsidR="00FA4CB4" w:rsidRPr="00A62F79" w:rsidRDefault="00FA4CB4" w:rsidP="00E01B1C">
            <w:pPr>
              <w:rPr>
                <w:szCs w:val="20"/>
              </w:rPr>
            </w:pPr>
          </w:p>
        </w:tc>
        <w:tc>
          <w:tcPr>
            <w:tcW w:w="896" w:type="dxa"/>
            <w:shd w:val="clear" w:color="auto" w:fill="FFFFFF" w:themeFill="background1"/>
          </w:tcPr>
          <w:p w14:paraId="4E6BA81F" w14:textId="77777777" w:rsidR="00FA4CB4" w:rsidRPr="00A62F79" w:rsidRDefault="00FA4CB4" w:rsidP="00E01B1C">
            <w:pPr>
              <w:rPr>
                <w:szCs w:val="20"/>
              </w:rPr>
            </w:pPr>
          </w:p>
        </w:tc>
        <w:tc>
          <w:tcPr>
            <w:tcW w:w="3885" w:type="dxa"/>
            <w:shd w:val="clear" w:color="auto" w:fill="FFFFFF" w:themeFill="background1"/>
          </w:tcPr>
          <w:p w14:paraId="131D7F89" w14:textId="77777777" w:rsidR="00FA4CB4" w:rsidRDefault="00FA4CB4" w:rsidP="00E01B1C">
            <w:pPr>
              <w:rPr>
                <w:color w:val="404040" w:themeColor="text1" w:themeTint="BF"/>
              </w:rPr>
            </w:pPr>
          </w:p>
        </w:tc>
        <w:tc>
          <w:tcPr>
            <w:tcW w:w="1402" w:type="dxa"/>
            <w:shd w:val="clear" w:color="auto" w:fill="FFFFFF" w:themeFill="background1"/>
          </w:tcPr>
          <w:p w14:paraId="6DB26F2D" w14:textId="77777777" w:rsidR="00FA4CB4" w:rsidRDefault="00FA4CB4" w:rsidP="00E01B1C">
            <w:pPr>
              <w:rPr>
                <w:color w:val="404040" w:themeColor="text1" w:themeTint="BF"/>
              </w:rPr>
            </w:pPr>
          </w:p>
        </w:tc>
        <w:tc>
          <w:tcPr>
            <w:tcW w:w="956" w:type="dxa"/>
            <w:shd w:val="clear" w:color="auto" w:fill="FFFFFF" w:themeFill="background1"/>
          </w:tcPr>
          <w:p w14:paraId="71600B54" w14:textId="77777777" w:rsidR="00FA4CB4" w:rsidRDefault="00FA4CB4" w:rsidP="00E01B1C">
            <w:pPr>
              <w:rPr>
                <w:color w:val="404040" w:themeColor="text1" w:themeTint="BF"/>
              </w:rPr>
            </w:pPr>
          </w:p>
        </w:tc>
      </w:tr>
      <w:bookmarkEnd w:id="5"/>
    </w:tbl>
    <w:p w14:paraId="5F9618BB" w14:textId="77777777" w:rsidR="0033730B" w:rsidRDefault="0033730B">
      <w:pPr>
        <w:rPr>
          <w:szCs w:val="20"/>
        </w:rPr>
      </w:pPr>
    </w:p>
    <w:p w14:paraId="1C3F9A66" w14:textId="77777777" w:rsidR="00035758" w:rsidRDefault="00035758">
      <w:pPr>
        <w:rPr>
          <w:szCs w:val="20"/>
        </w:rPr>
      </w:pPr>
    </w:p>
    <w:p w14:paraId="4F12F413" w14:textId="77777777" w:rsidR="009D1B73" w:rsidRDefault="009D1B73">
      <w:pPr>
        <w:rPr>
          <w:szCs w:val="20"/>
        </w:rPr>
        <w:sectPr w:rsidR="009D1B73" w:rsidSect="008D6A9D">
          <w:pgSz w:w="11906" w:h="16838"/>
          <w:pgMar w:top="1440" w:right="1440" w:bottom="1440" w:left="1440" w:header="708" w:footer="567" w:gutter="0"/>
          <w:cols w:space="708"/>
          <w:docGrid w:linePitch="360"/>
        </w:sectPr>
      </w:pPr>
    </w:p>
    <w:bookmarkStart w:id="6" w:name="_Hlk106962873" w:displacedByCustomXml="next"/>
    <w:sdt>
      <w:sdtPr>
        <w:rPr>
          <w:rFonts w:eastAsiaTheme="minorEastAsia" w:cstheme="minorBidi"/>
          <w:b w:val="0"/>
          <w:color w:val="auto"/>
          <w:sz w:val="20"/>
          <w:szCs w:val="20"/>
          <w:lang w:val="en-GB"/>
        </w:rPr>
        <w:id w:val="95990853"/>
        <w:docPartObj>
          <w:docPartGallery w:val="Table of Contents"/>
          <w:docPartUnique/>
        </w:docPartObj>
      </w:sdtPr>
      <w:sdtEndPr>
        <w:rPr>
          <w:noProof/>
        </w:rPr>
      </w:sdtEndPr>
      <w:sdtContent>
        <w:p w14:paraId="659ED990" w14:textId="77777777" w:rsidR="00A62F79" w:rsidRPr="008D6A9D" w:rsidRDefault="00A62F79" w:rsidP="00035758">
          <w:pPr>
            <w:pStyle w:val="TOCHeading"/>
            <w:jc w:val="left"/>
            <w:rPr>
              <w:rStyle w:val="TitleChar"/>
              <w:b/>
            </w:rPr>
          </w:pPr>
          <w:r w:rsidRPr="008D6A9D">
            <w:rPr>
              <w:rStyle w:val="TitleChar"/>
              <w:b/>
            </w:rPr>
            <w:t>Contents</w:t>
          </w:r>
        </w:p>
        <w:p w14:paraId="7ACA069E" w14:textId="4E6F3011" w:rsidR="000004E1" w:rsidRDefault="00A62F79">
          <w:pPr>
            <w:pStyle w:val="TOC2"/>
            <w:tabs>
              <w:tab w:val="left" w:pos="720"/>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68657835" w:history="1">
            <w:r w:rsidR="000004E1" w:rsidRPr="00D77E42">
              <w:rPr>
                <w:rStyle w:val="Hyperlink"/>
                <w:noProof/>
              </w:rPr>
              <w:t>1.</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Introduction</w:t>
            </w:r>
            <w:r w:rsidR="000004E1">
              <w:rPr>
                <w:noProof/>
                <w:webHidden/>
              </w:rPr>
              <w:tab/>
            </w:r>
            <w:r w:rsidR="000004E1">
              <w:rPr>
                <w:noProof/>
                <w:webHidden/>
              </w:rPr>
              <w:fldChar w:fldCharType="begin"/>
            </w:r>
            <w:r w:rsidR="000004E1">
              <w:rPr>
                <w:noProof/>
                <w:webHidden/>
              </w:rPr>
              <w:instrText xml:space="preserve"> PAGEREF _Toc168657835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336CC559" w14:textId="3F5DB767"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36" w:history="1">
            <w:r w:rsidR="000004E1" w:rsidRPr="00D77E42">
              <w:rPr>
                <w:rStyle w:val="Hyperlink"/>
                <w:noProof/>
              </w:rPr>
              <w:t>2.</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Accident and Incident Reporting</w:t>
            </w:r>
            <w:r w:rsidR="000004E1">
              <w:rPr>
                <w:noProof/>
                <w:webHidden/>
              </w:rPr>
              <w:tab/>
            </w:r>
            <w:r w:rsidR="000004E1">
              <w:rPr>
                <w:noProof/>
                <w:webHidden/>
              </w:rPr>
              <w:fldChar w:fldCharType="begin"/>
            </w:r>
            <w:r w:rsidR="000004E1">
              <w:rPr>
                <w:noProof/>
                <w:webHidden/>
              </w:rPr>
              <w:instrText xml:space="preserve"> PAGEREF _Toc168657836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6EDBBB2D" w14:textId="3FB9EC9C"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37" w:history="1">
            <w:r w:rsidR="000004E1" w:rsidRPr="00D77E42">
              <w:rPr>
                <w:rStyle w:val="Hyperlink"/>
                <w:noProof/>
              </w:rPr>
              <w:t>3.</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Asbestos - if applicable</w:t>
            </w:r>
            <w:r w:rsidR="000004E1">
              <w:rPr>
                <w:noProof/>
                <w:webHidden/>
              </w:rPr>
              <w:tab/>
            </w:r>
            <w:r w:rsidR="000004E1">
              <w:rPr>
                <w:noProof/>
                <w:webHidden/>
              </w:rPr>
              <w:fldChar w:fldCharType="begin"/>
            </w:r>
            <w:r w:rsidR="000004E1">
              <w:rPr>
                <w:noProof/>
                <w:webHidden/>
              </w:rPr>
              <w:instrText xml:space="preserve"> PAGEREF _Toc168657837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7EA89100" w14:textId="51BBE935"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38" w:history="1">
            <w:r w:rsidR="000004E1" w:rsidRPr="00D77E42">
              <w:rPr>
                <w:rStyle w:val="Hyperlink"/>
                <w:noProof/>
              </w:rPr>
              <w:t>4.</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Contractors</w:t>
            </w:r>
            <w:r w:rsidR="000004E1">
              <w:rPr>
                <w:noProof/>
                <w:webHidden/>
              </w:rPr>
              <w:tab/>
            </w:r>
            <w:r w:rsidR="000004E1">
              <w:rPr>
                <w:noProof/>
                <w:webHidden/>
              </w:rPr>
              <w:fldChar w:fldCharType="begin"/>
            </w:r>
            <w:r w:rsidR="000004E1">
              <w:rPr>
                <w:noProof/>
                <w:webHidden/>
              </w:rPr>
              <w:instrText xml:space="preserve"> PAGEREF _Toc168657838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23CF9D52" w14:textId="3A4E3518"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39" w:history="1">
            <w:r w:rsidR="000004E1" w:rsidRPr="00D77E42">
              <w:rPr>
                <w:rStyle w:val="Hyperlink"/>
                <w:noProof/>
              </w:rPr>
              <w:t>5.</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Curriculum Safety (including off-site learning activities)</w:t>
            </w:r>
            <w:r w:rsidR="000004E1">
              <w:rPr>
                <w:noProof/>
                <w:webHidden/>
              </w:rPr>
              <w:tab/>
            </w:r>
            <w:r w:rsidR="000004E1">
              <w:rPr>
                <w:noProof/>
                <w:webHidden/>
              </w:rPr>
              <w:fldChar w:fldCharType="begin"/>
            </w:r>
            <w:r w:rsidR="000004E1">
              <w:rPr>
                <w:noProof/>
                <w:webHidden/>
              </w:rPr>
              <w:instrText xml:space="preserve"> PAGEREF _Toc168657839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6ED3110D" w14:textId="5651A0FA"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0" w:history="1">
            <w:r w:rsidR="000004E1" w:rsidRPr="00D77E42">
              <w:rPr>
                <w:rStyle w:val="Hyperlink"/>
                <w:noProof/>
              </w:rPr>
              <w:t>6.</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Display Screen Equipment</w:t>
            </w:r>
            <w:r w:rsidR="000004E1">
              <w:rPr>
                <w:noProof/>
                <w:webHidden/>
              </w:rPr>
              <w:tab/>
            </w:r>
            <w:r w:rsidR="000004E1">
              <w:rPr>
                <w:noProof/>
                <w:webHidden/>
              </w:rPr>
              <w:fldChar w:fldCharType="begin"/>
            </w:r>
            <w:r w:rsidR="000004E1">
              <w:rPr>
                <w:noProof/>
                <w:webHidden/>
              </w:rPr>
              <w:instrText xml:space="preserve"> PAGEREF _Toc168657840 \h </w:instrText>
            </w:r>
            <w:r w:rsidR="000004E1">
              <w:rPr>
                <w:noProof/>
                <w:webHidden/>
              </w:rPr>
            </w:r>
            <w:r w:rsidR="000004E1">
              <w:rPr>
                <w:noProof/>
                <w:webHidden/>
              </w:rPr>
              <w:fldChar w:fldCharType="separate"/>
            </w:r>
            <w:r w:rsidR="000004E1">
              <w:rPr>
                <w:noProof/>
                <w:webHidden/>
              </w:rPr>
              <w:t>5</w:t>
            </w:r>
            <w:r w:rsidR="000004E1">
              <w:rPr>
                <w:noProof/>
                <w:webHidden/>
              </w:rPr>
              <w:fldChar w:fldCharType="end"/>
            </w:r>
          </w:hyperlink>
        </w:p>
        <w:p w14:paraId="32421DC1" w14:textId="682DE272"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1" w:history="1">
            <w:r w:rsidR="000004E1" w:rsidRPr="00D77E42">
              <w:rPr>
                <w:rStyle w:val="Hyperlink"/>
                <w:noProof/>
              </w:rPr>
              <w:t>7.</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Educational Visits and Journeys</w:t>
            </w:r>
            <w:r w:rsidR="000004E1">
              <w:rPr>
                <w:noProof/>
                <w:webHidden/>
              </w:rPr>
              <w:tab/>
            </w:r>
            <w:r w:rsidR="000004E1">
              <w:rPr>
                <w:noProof/>
                <w:webHidden/>
              </w:rPr>
              <w:fldChar w:fldCharType="begin"/>
            </w:r>
            <w:r w:rsidR="000004E1">
              <w:rPr>
                <w:noProof/>
                <w:webHidden/>
              </w:rPr>
              <w:instrText xml:space="preserve"> PAGEREF _Toc168657841 \h </w:instrText>
            </w:r>
            <w:r w:rsidR="000004E1">
              <w:rPr>
                <w:noProof/>
                <w:webHidden/>
              </w:rPr>
            </w:r>
            <w:r w:rsidR="000004E1">
              <w:rPr>
                <w:noProof/>
                <w:webHidden/>
              </w:rPr>
              <w:fldChar w:fldCharType="separate"/>
            </w:r>
            <w:r w:rsidR="000004E1">
              <w:rPr>
                <w:noProof/>
                <w:webHidden/>
              </w:rPr>
              <w:t>6</w:t>
            </w:r>
            <w:r w:rsidR="000004E1">
              <w:rPr>
                <w:noProof/>
                <w:webHidden/>
              </w:rPr>
              <w:fldChar w:fldCharType="end"/>
            </w:r>
          </w:hyperlink>
        </w:p>
        <w:p w14:paraId="2D7C3CAC" w14:textId="23837440"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2" w:history="1">
            <w:r w:rsidR="000004E1" w:rsidRPr="00D77E42">
              <w:rPr>
                <w:rStyle w:val="Hyperlink"/>
                <w:noProof/>
              </w:rPr>
              <w:t>8.</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Electrical Safety</w:t>
            </w:r>
            <w:r w:rsidR="000004E1">
              <w:rPr>
                <w:noProof/>
                <w:webHidden/>
              </w:rPr>
              <w:tab/>
            </w:r>
            <w:r w:rsidR="000004E1">
              <w:rPr>
                <w:noProof/>
                <w:webHidden/>
              </w:rPr>
              <w:fldChar w:fldCharType="begin"/>
            </w:r>
            <w:r w:rsidR="000004E1">
              <w:rPr>
                <w:noProof/>
                <w:webHidden/>
              </w:rPr>
              <w:instrText xml:space="preserve"> PAGEREF _Toc168657842 \h </w:instrText>
            </w:r>
            <w:r w:rsidR="000004E1">
              <w:rPr>
                <w:noProof/>
                <w:webHidden/>
              </w:rPr>
            </w:r>
            <w:r w:rsidR="000004E1">
              <w:rPr>
                <w:noProof/>
                <w:webHidden/>
              </w:rPr>
              <w:fldChar w:fldCharType="separate"/>
            </w:r>
            <w:r w:rsidR="000004E1">
              <w:rPr>
                <w:noProof/>
                <w:webHidden/>
              </w:rPr>
              <w:t>6</w:t>
            </w:r>
            <w:r w:rsidR="000004E1">
              <w:rPr>
                <w:noProof/>
                <w:webHidden/>
              </w:rPr>
              <w:fldChar w:fldCharType="end"/>
            </w:r>
          </w:hyperlink>
        </w:p>
        <w:p w14:paraId="123057DF" w14:textId="7E1F6182"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3" w:history="1">
            <w:r w:rsidR="000004E1" w:rsidRPr="00D77E42">
              <w:rPr>
                <w:rStyle w:val="Hyperlink"/>
                <w:noProof/>
              </w:rPr>
              <w:t>9.</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Fire Precautions and Emergency Procedures</w:t>
            </w:r>
            <w:r w:rsidR="000004E1">
              <w:rPr>
                <w:noProof/>
                <w:webHidden/>
              </w:rPr>
              <w:tab/>
            </w:r>
            <w:r w:rsidR="000004E1">
              <w:rPr>
                <w:noProof/>
                <w:webHidden/>
              </w:rPr>
              <w:fldChar w:fldCharType="begin"/>
            </w:r>
            <w:r w:rsidR="000004E1">
              <w:rPr>
                <w:noProof/>
                <w:webHidden/>
              </w:rPr>
              <w:instrText xml:space="preserve"> PAGEREF _Toc168657843 \h </w:instrText>
            </w:r>
            <w:r w:rsidR="000004E1">
              <w:rPr>
                <w:noProof/>
                <w:webHidden/>
              </w:rPr>
            </w:r>
            <w:r w:rsidR="000004E1">
              <w:rPr>
                <w:noProof/>
                <w:webHidden/>
              </w:rPr>
              <w:fldChar w:fldCharType="separate"/>
            </w:r>
            <w:r w:rsidR="000004E1">
              <w:rPr>
                <w:noProof/>
                <w:webHidden/>
              </w:rPr>
              <w:t>6</w:t>
            </w:r>
            <w:r w:rsidR="000004E1">
              <w:rPr>
                <w:noProof/>
                <w:webHidden/>
              </w:rPr>
              <w:fldChar w:fldCharType="end"/>
            </w:r>
          </w:hyperlink>
        </w:p>
        <w:p w14:paraId="63A7C121" w14:textId="30C248E5"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4" w:history="1">
            <w:r w:rsidR="000004E1" w:rsidRPr="00D77E42">
              <w:rPr>
                <w:rStyle w:val="Hyperlink"/>
                <w:noProof/>
              </w:rPr>
              <w:t>10.</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First Aid</w:t>
            </w:r>
            <w:r w:rsidR="000004E1">
              <w:rPr>
                <w:noProof/>
                <w:webHidden/>
              </w:rPr>
              <w:tab/>
            </w:r>
            <w:r w:rsidR="000004E1">
              <w:rPr>
                <w:noProof/>
                <w:webHidden/>
              </w:rPr>
              <w:fldChar w:fldCharType="begin"/>
            </w:r>
            <w:r w:rsidR="000004E1">
              <w:rPr>
                <w:noProof/>
                <w:webHidden/>
              </w:rPr>
              <w:instrText xml:space="preserve"> PAGEREF _Toc168657844 \h </w:instrText>
            </w:r>
            <w:r w:rsidR="000004E1">
              <w:rPr>
                <w:noProof/>
                <w:webHidden/>
              </w:rPr>
            </w:r>
            <w:r w:rsidR="000004E1">
              <w:rPr>
                <w:noProof/>
                <w:webHidden/>
              </w:rPr>
              <w:fldChar w:fldCharType="separate"/>
            </w:r>
            <w:r w:rsidR="000004E1">
              <w:rPr>
                <w:noProof/>
                <w:webHidden/>
              </w:rPr>
              <w:t>6</w:t>
            </w:r>
            <w:r w:rsidR="000004E1">
              <w:rPr>
                <w:noProof/>
                <w:webHidden/>
              </w:rPr>
              <w:fldChar w:fldCharType="end"/>
            </w:r>
          </w:hyperlink>
        </w:p>
        <w:p w14:paraId="35A8F4E4" w14:textId="634D38C0"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5" w:history="1">
            <w:r w:rsidR="000004E1" w:rsidRPr="00D77E42">
              <w:rPr>
                <w:rStyle w:val="Hyperlink"/>
                <w:noProof/>
              </w:rPr>
              <w:t>11.</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Hazardous Substances</w:t>
            </w:r>
            <w:r w:rsidR="000004E1">
              <w:rPr>
                <w:noProof/>
                <w:webHidden/>
              </w:rPr>
              <w:tab/>
            </w:r>
            <w:r w:rsidR="000004E1">
              <w:rPr>
                <w:noProof/>
                <w:webHidden/>
              </w:rPr>
              <w:fldChar w:fldCharType="begin"/>
            </w:r>
            <w:r w:rsidR="000004E1">
              <w:rPr>
                <w:noProof/>
                <w:webHidden/>
              </w:rPr>
              <w:instrText xml:space="preserve"> PAGEREF _Toc168657845 \h </w:instrText>
            </w:r>
            <w:r w:rsidR="000004E1">
              <w:rPr>
                <w:noProof/>
                <w:webHidden/>
              </w:rPr>
            </w:r>
            <w:r w:rsidR="000004E1">
              <w:rPr>
                <w:noProof/>
                <w:webHidden/>
              </w:rPr>
              <w:fldChar w:fldCharType="separate"/>
            </w:r>
            <w:r w:rsidR="000004E1">
              <w:rPr>
                <w:noProof/>
                <w:webHidden/>
              </w:rPr>
              <w:t>7</w:t>
            </w:r>
            <w:r w:rsidR="000004E1">
              <w:rPr>
                <w:noProof/>
                <w:webHidden/>
              </w:rPr>
              <w:fldChar w:fldCharType="end"/>
            </w:r>
          </w:hyperlink>
        </w:p>
        <w:p w14:paraId="2DC7A9DE" w14:textId="392A9742"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6" w:history="1">
            <w:r w:rsidR="000004E1" w:rsidRPr="00D77E42">
              <w:rPr>
                <w:rStyle w:val="Hyperlink"/>
                <w:noProof/>
              </w:rPr>
              <w:t>12.</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Inclusion</w:t>
            </w:r>
            <w:r w:rsidR="000004E1">
              <w:rPr>
                <w:noProof/>
                <w:webHidden/>
              </w:rPr>
              <w:tab/>
            </w:r>
            <w:r w:rsidR="000004E1">
              <w:rPr>
                <w:noProof/>
                <w:webHidden/>
              </w:rPr>
              <w:fldChar w:fldCharType="begin"/>
            </w:r>
            <w:r w:rsidR="000004E1">
              <w:rPr>
                <w:noProof/>
                <w:webHidden/>
              </w:rPr>
              <w:instrText xml:space="preserve"> PAGEREF _Toc168657846 \h </w:instrText>
            </w:r>
            <w:r w:rsidR="000004E1">
              <w:rPr>
                <w:noProof/>
                <w:webHidden/>
              </w:rPr>
            </w:r>
            <w:r w:rsidR="000004E1">
              <w:rPr>
                <w:noProof/>
                <w:webHidden/>
              </w:rPr>
              <w:fldChar w:fldCharType="separate"/>
            </w:r>
            <w:r w:rsidR="000004E1">
              <w:rPr>
                <w:noProof/>
                <w:webHidden/>
              </w:rPr>
              <w:t>7</w:t>
            </w:r>
            <w:r w:rsidR="000004E1">
              <w:rPr>
                <w:noProof/>
                <w:webHidden/>
              </w:rPr>
              <w:fldChar w:fldCharType="end"/>
            </w:r>
          </w:hyperlink>
        </w:p>
        <w:p w14:paraId="5FCC77B9" w14:textId="684A9BDD"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7" w:history="1">
            <w:r w:rsidR="000004E1" w:rsidRPr="00D77E42">
              <w:rPr>
                <w:rStyle w:val="Hyperlink"/>
                <w:noProof/>
              </w:rPr>
              <w:t>13.</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Lettings/shared use of premises/use of Premises outside normal hours</w:t>
            </w:r>
            <w:r w:rsidR="000004E1">
              <w:rPr>
                <w:noProof/>
                <w:webHidden/>
              </w:rPr>
              <w:tab/>
            </w:r>
            <w:r w:rsidR="000004E1">
              <w:rPr>
                <w:noProof/>
                <w:webHidden/>
              </w:rPr>
              <w:fldChar w:fldCharType="begin"/>
            </w:r>
            <w:r w:rsidR="000004E1">
              <w:rPr>
                <w:noProof/>
                <w:webHidden/>
              </w:rPr>
              <w:instrText xml:space="preserve"> PAGEREF _Toc168657847 \h </w:instrText>
            </w:r>
            <w:r w:rsidR="000004E1">
              <w:rPr>
                <w:noProof/>
                <w:webHidden/>
              </w:rPr>
            </w:r>
            <w:r w:rsidR="000004E1">
              <w:rPr>
                <w:noProof/>
                <w:webHidden/>
              </w:rPr>
              <w:fldChar w:fldCharType="separate"/>
            </w:r>
            <w:r w:rsidR="000004E1">
              <w:rPr>
                <w:noProof/>
                <w:webHidden/>
              </w:rPr>
              <w:t>7</w:t>
            </w:r>
            <w:r w:rsidR="000004E1">
              <w:rPr>
                <w:noProof/>
                <w:webHidden/>
              </w:rPr>
              <w:fldChar w:fldCharType="end"/>
            </w:r>
          </w:hyperlink>
        </w:p>
        <w:p w14:paraId="4219D863" w14:textId="30E0E57F"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8" w:history="1">
            <w:r w:rsidR="000004E1" w:rsidRPr="00D77E42">
              <w:rPr>
                <w:rStyle w:val="Hyperlink"/>
                <w:noProof/>
              </w:rPr>
              <w:t>14.</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Lone Working and Working from Home</w:t>
            </w:r>
            <w:r w:rsidR="000004E1">
              <w:rPr>
                <w:noProof/>
                <w:webHidden/>
              </w:rPr>
              <w:tab/>
            </w:r>
            <w:r w:rsidR="000004E1">
              <w:rPr>
                <w:noProof/>
                <w:webHidden/>
              </w:rPr>
              <w:fldChar w:fldCharType="begin"/>
            </w:r>
            <w:r w:rsidR="000004E1">
              <w:rPr>
                <w:noProof/>
                <w:webHidden/>
              </w:rPr>
              <w:instrText xml:space="preserve"> PAGEREF _Toc168657848 \h </w:instrText>
            </w:r>
            <w:r w:rsidR="000004E1">
              <w:rPr>
                <w:noProof/>
                <w:webHidden/>
              </w:rPr>
            </w:r>
            <w:r w:rsidR="000004E1">
              <w:rPr>
                <w:noProof/>
                <w:webHidden/>
              </w:rPr>
              <w:fldChar w:fldCharType="separate"/>
            </w:r>
            <w:r w:rsidR="000004E1">
              <w:rPr>
                <w:noProof/>
                <w:webHidden/>
              </w:rPr>
              <w:t>7</w:t>
            </w:r>
            <w:r w:rsidR="000004E1">
              <w:rPr>
                <w:noProof/>
                <w:webHidden/>
              </w:rPr>
              <w:fldChar w:fldCharType="end"/>
            </w:r>
          </w:hyperlink>
        </w:p>
        <w:p w14:paraId="748F222E" w14:textId="641EF289"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49" w:history="1">
            <w:r w:rsidR="000004E1" w:rsidRPr="00D77E42">
              <w:rPr>
                <w:rStyle w:val="Hyperlink"/>
                <w:noProof/>
              </w:rPr>
              <w:t>15.</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Managing Medicines and Drugs</w:t>
            </w:r>
            <w:r w:rsidR="000004E1">
              <w:rPr>
                <w:noProof/>
                <w:webHidden/>
              </w:rPr>
              <w:tab/>
            </w:r>
            <w:r w:rsidR="000004E1">
              <w:rPr>
                <w:noProof/>
                <w:webHidden/>
              </w:rPr>
              <w:fldChar w:fldCharType="begin"/>
            </w:r>
            <w:r w:rsidR="000004E1">
              <w:rPr>
                <w:noProof/>
                <w:webHidden/>
              </w:rPr>
              <w:instrText xml:space="preserve"> PAGEREF _Toc168657849 \h </w:instrText>
            </w:r>
            <w:r w:rsidR="000004E1">
              <w:rPr>
                <w:noProof/>
                <w:webHidden/>
              </w:rPr>
            </w:r>
            <w:r w:rsidR="000004E1">
              <w:rPr>
                <w:noProof/>
                <w:webHidden/>
              </w:rPr>
              <w:fldChar w:fldCharType="separate"/>
            </w:r>
            <w:r w:rsidR="000004E1">
              <w:rPr>
                <w:noProof/>
                <w:webHidden/>
              </w:rPr>
              <w:t>8</w:t>
            </w:r>
            <w:r w:rsidR="000004E1">
              <w:rPr>
                <w:noProof/>
                <w:webHidden/>
              </w:rPr>
              <w:fldChar w:fldCharType="end"/>
            </w:r>
          </w:hyperlink>
        </w:p>
        <w:p w14:paraId="321F4535" w14:textId="26A2CE19"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0" w:history="1">
            <w:r w:rsidR="000004E1" w:rsidRPr="00D77E42">
              <w:rPr>
                <w:rStyle w:val="Hyperlink"/>
                <w:noProof/>
              </w:rPr>
              <w:t>16.</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Maintenance and Inspection of Equipment</w:t>
            </w:r>
            <w:r w:rsidR="000004E1">
              <w:rPr>
                <w:noProof/>
                <w:webHidden/>
              </w:rPr>
              <w:tab/>
            </w:r>
            <w:r w:rsidR="000004E1">
              <w:rPr>
                <w:noProof/>
                <w:webHidden/>
              </w:rPr>
              <w:fldChar w:fldCharType="begin"/>
            </w:r>
            <w:r w:rsidR="000004E1">
              <w:rPr>
                <w:noProof/>
                <w:webHidden/>
              </w:rPr>
              <w:instrText xml:space="preserve"> PAGEREF _Toc168657850 \h </w:instrText>
            </w:r>
            <w:r w:rsidR="000004E1">
              <w:rPr>
                <w:noProof/>
                <w:webHidden/>
              </w:rPr>
            </w:r>
            <w:r w:rsidR="000004E1">
              <w:rPr>
                <w:noProof/>
                <w:webHidden/>
              </w:rPr>
              <w:fldChar w:fldCharType="separate"/>
            </w:r>
            <w:r w:rsidR="000004E1">
              <w:rPr>
                <w:noProof/>
                <w:webHidden/>
              </w:rPr>
              <w:t>8</w:t>
            </w:r>
            <w:r w:rsidR="000004E1">
              <w:rPr>
                <w:noProof/>
                <w:webHidden/>
              </w:rPr>
              <w:fldChar w:fldCharType="end"/>
            </w:r>
          </w:hyperlink>
        </w:p>
        <w:p w14:paraId="74AEDDE3" w14:textId="35D6DB99"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1" w:history="1">
            <w:r w:rsidR="000004E1" w:rsidRPr="00D77E42">
              <w:rPr>
                <w:rStyle w:val="Hyperlink"/>
                <w:noProof/>
              </w:rPr>
              <w:t>17.</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Manual Handling and Lifting</w:t>
            </w:r>
            <w:r w:rsidR="000004E1">
              <w:rPr>
                <w:noProof/>
                <w:webHidden/>
              </w:rPr>
              <w:tab/>
            </w:r>
            <w:r w:rsidR="000004E1">
              <w:rPr>
                <w:noProof/>
                <w:webHidden/>
              </w:rPr>
              <w:fldChar w:fldCharType="begin"/>
            </w:r>
            <w:r w:rsidR="000004E1">
              <w:rPr>
                <w:noProof/>
                <w:webHidden/>
              </w:rPr>
              <w:instrText xml:space="preserve"> PAGEREF _Toc168657851 \h </w:instrText>
            </w:r>
            <w:r w:rsidR="000004E1">
              <w:rPr>
                <w:noProof/>
                <w:webHidden/>
              </w:rPr>
            </w:r>
            <w:r w:rsidR="000004E1">
              <w:rPr>
                <w:noProof/>
                <w:webHidden/>
              </w:rPr>
              <w:fldChar w:fldCharType="separate"/>
            </w:r>
            <w:r w:rsidR="000004E1">
              <w:rPr>
                <w:noProof/>
                <w:webHidden/>
              </w:rPr>
              <w:t>9</w:t>
            </w:r>
            <w:r w:rsidR="000004E1">
              <w:rPr>
                <w:noProof/>
                <w:webHidden/>
              </w:rPr>
              <w:fldChar w:fldCharType="end"/>
            </w:r>
          </w:hyperlink>
        </w:p>
        <w:p w14:paraId="73835349" w14:textId="6A4847CD"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2" w:history="1">
            <w:r w:rsidR="000004E1" w:rsidRPr="00D77E42">
              <w:rPr>
                <w:rStyle w:val="Hyperlink"/>
                <w:noProof/>
              </w:rPr>
              <w:t>18.</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PE and Playground Equipment</w:t>
            </w:r>
            <w:r w:rsidR="000004E1">
              <w:rPr>
                <w:noProof/>
                <w:webHidden/>
              </w:rPr>
              <w:tab/>
            </w:r>
            <w:r w:rsidR="000004E1">
              <w:rPr>
                <w:noProof/>
                <w:webHidden/>
              </w:rPr>
              <w:fldChar w:fldCharType="begin"/>
            </w:r>
            <w:r w:rsidR="000004E1">
              <w:rPr>
                <w:noProof/>
                <w:webHidden/>
              </w:rPr>
              <w:instrText xml:space="preserve"> PAGEREF _Toc168657852 \h </w:instrText>
            </w:r>
            <w:r w:rsidR="000004E1">
              <w:rPr>
                <w:noProof/>
                <w:webHidden/>
              </w:rPr>
            </w:r>
            <w:r w:rsidR="000004E1">
              <w:rPr>
                <w:noProof/>
                <w:webHidden/>
              </w:rPr>
              <w:fldChar w:fldCharType="separate"/>
            </w:r>
            <w:r w:rsidR="000004E1">
              <w:rPr>
                <w:noProof/>
                <w:webHidden/>
              </w:rPr>
              <w:t>9</w:t>
            </w:r>
            <w:r w:rsidR="000004E1">
              <w:rPr>
                <w:noProof/>
                <w:webHidden/>
              </w:rPr>
              <w:fldChar w:fldCharType="end"/>
            </w:r>
          </w:hyperlink>
        </w:p>
        <w:p w14:paraId="101F013F" w14:textId="3EC9D05A"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3" w:history="1">
            <w:r w:rsidR="000004E1" w:rsidRPr="00D77E42">
              <w:rPr>
                <w:rStyle w:val="Hyperlink"/>
                <w:noProof/>
              </w:rPr>
              <w:t>19.</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Personal Protective Equipment (PPE)</w:t>
            </w:r>
            <w:r w:rsidR="000004E1">
              <w:rPr>
                <w:noProof/>
                <w:webHidden/>
              </w:rPr>
              <w:tab/>
            </w:r>
            <w:r w:rsidR="000004E1">
              <w:rPr>
                <w:noProof/>
                <w:webHidden/>
              </w:rPr>
              <w:fldChar w:fldCharType="begin"/>
            </w:r>
            <w:r w:rsidR="000004E1">
              <w:rPr>
                <w:noProof/>
                <w:webHidden/>
              </w:rPr>
              <w:instrText xml:space="preserve"> PAGEREF _Toc168657853 \h </w:instrText>
            </w:r>
            <w:r w:rsidR="000004E1">
              <w:rPr>
                <w:noProof/>
                <w:webHidden/>
              </w:rPr>
            </w:r>
            <w:r w:rsidR="000004E1">
              <w:rPr>
                <w:noProof/>
                <w:webHidden/>
              </w:rPr>
              <w:fldChar w:fldCharType="separate"/>
            </w:r>
            <w:r w:rsidR="000004E1">
              <w:rPr>
                <w:noProof/>
                <w:webHidden/>
              </w:rPr>
              <w:t>9</w:t>
            </w:r>
            <w:r w:rsidR="000004E1">
              <w:rPr>
                <w:noProof/>
                <w:webHidden/>
              </w:rPr>
              <w:fldChar w:fldCharType="end"/>
            </w:r>
          </w:hyperlink>
        </w:p>
        <w:p w14:paraId="107F8CC1" w14:textId="5E90B4AA"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4" w:history="1">
            <w:r w:rsidR="000004E1" w:rsidRPr="00D77E42">
              <w:rPr>
                <w:rStyle w:val="Hyperlink"/>
                <w:noProof/>
              </w:rPr>
              <w:t>20.</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Risk Assessments</w:t>
            </w:r>
            <w:r w:rsidR="000004E1">
              <w:rPr>
                <w:noProof/>
                <w:webHidden/>
              </w:rPr>
              <w:tab/>
            </w:r>
            <w:r w:rsidR="000004E1">
              <w:rPr>
                <w:noProof/>
                <w:webHidden/>
              </w:rPr>
              <w:fldChar w:fldCharType="begin"/>
            </w:r>
            <w:r w:rsidR="000004E1">
              <w:rPr>
                <w:noProof/>
                <w:webHidden/>
              </w:rPr>
              <w:instrText xml:space="preserve"> PAGEREF _Toc168657854 \h </w:instrText>
            </w:r>
            <w:r w:rsidR="000004E1">
              <w:rPr>
                <w:noProof/>
                <w:webHidden/>
              </w:rPr>
            </w:r>
            <w:r w:rsidR="000004E1">
              <w:rPr>
                <w:noProof/>
                <w:webHidden/>
              </w:rPr>
              <w:fldChar w:fldCharType="separate"/>
            </w:r>
            <w:r w:rsidR="000004E1">
              <w:rPr>
                <w:noProof/>
                <w:webHidden/>
              </w:rPr>
              <w:t>9</w:t>
            </w:r>
            <w:r w:rsidR="000004E1">
              <w:rPr>
                <w:noProof/>
                <w:webHidden/>
              </w:rPr>
              <w:fldChar w:fldCharType="end"/>
            </w:r>
          </w:hyperlink>
        </w:p>
        <w:p w14:paraId="08478ACE" w14:textId="25A6EA49"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5" w:history="1">
            <w:r w:rsidR="000004E1" w:rsidRPr="00D77E42">
              <w:rPr>
                <w:rStyle w:val="Hyperlink"/>
                <w:noProof/>
              </w:rPr>
              <w:t>21.</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Security</w:t>
            </w:r>
            <w:r w:rsidR="000004E1">
              <w:rPr>
                <w:noProof/>
                <w:webHidden/>
              </w:rPr>
              <w:tab/>
            </w:r>
            <w:r w:rsidR="000004E1">
              <w:rPr>
                <w:noProof/>
                <w:webHidden/>
              </w:rPr>
              <w:fldChar w:fldCharType="begin"/>
            </w:r>
            <w:r w:rsidR="000004E1">
              <w:rPr>
                <w:noProof/>
                <w:webHidden/>
              </w:rPr>
              <w:instrText xml:space="preserve"> PAGEREF _Toc168657855 \h </w:instrText>
            </w:r>
            <w:r w:rsidR="000004E1">
              <w:rPr>
                <w:noProof/>
                <w:webHidden/>
              </w:rPr>
            </w:r>
            <w:r w:rsidR="000004E1">
              <w:rPr>
                <w:noProof/>
                <w:webHidden/>
              </w:rPr>
              <w:fldChar w:fldCharType="separate"/>
            </w:r>
            <w:r w:rsidR="000004E1">
              <w:rPr>
                <w:noProof/>
                <w:webHidden/>
              </w:rPr>
              <w:t>10</w:t>
            </w:r>
            <w:r w:rsidR="000004E1">
              <w:rPr>
                <w:noProof/>
                <w:webHidden/>
              </w:rPr>
              <w:fldChar w:fldCharType="end"/>
            </w:r>
          </w:hyperlink>
        </w:p>
        <w:p w14:paraId="3BA4A746" w14:textId="1F877555"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6" w:history="1">
            <w:r w:rsidR="000004E1" w:rsidRPr="00D77E42">
              <w:rPr>
                <w:rStyle w:val="Hyperlink"/>
                <w:noProof/>
              </w:rPr>
              <w:t>22.</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Academy / Site Maintenance</w:t>
            </w:r>
            <w:r w:rsidR="000004E1">
              <w:rPr>
                <w:noProof/>
                <w:webHidden/>
              </w:rPr>
              <w:tab/>
            </w:r>
            <w:r w:rsidR="000004E1">
              <w:rPr>
                <w:noProof/>
                <w:webHidden/>
              </w:rPr>
              <w:fldChar w:fldCharType="begin"/>
            </w:r>
            <w:r w:rsidR="000004E1">
              <w:rPr>
                <w:noProof/>
                <w:webHidden/>
              </w:rPr>
              <w:instrText xml:space="preserve"> PAGEREF _Toc168657856 \h </w:instrText>
            </w:r>
            <w:r w:rsidR="000004E1">
              <w:rPr>
                <w:noProof/>
                <w:webHidden/>
              </w:rPr>
            </w:r>
            <w:r w:rsidR="000004E1">
              <w:rPr>
                <w:noProof/>
                <w:webHidden/>
              </w:rPr>
              <w:fldChar w:fldCharType="separate"/>
            </w:r>
            <w:r w:rsidR="000004E1">
              <w:rPr>
                <w:noProof/>
                <w:webHidden/>
              </w:rPr>
              <w:t>10</w:t>
            </w:r>
            <w:r w:rsidR="000004E1">
              <w:rPr>
                <w:noProof/>
                <w:webHidden/>
              </w:rPr>
              <w:fldChar w:fldCharType="end"/>
            </w:r>
          </w:hyperlink>
        </w:p>
        <w:p w14:paraId="36B2093D" w14:textId="29EAE876"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7" w:history="1">
            <w:r w:rsidR="000004E1" w:rsidRPr="00D77E42">
              <w:rPr>
                <w:rStyle w:val="Hyperlink"/>
                <w:noProof/>
              </w:rPr>
              <w:t>23.</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Smoking</w:t>
            </w:r>
            <w:r w:rsidR="000004E1">
              <w:rPr>
                <w:noProof/>
                <w:webHidden/>
              </w:rPr>
              <w:tab/>
            </w:r>
            <w:r w:rsidR="000004E1">
              <w:rPr>
                <w:noProof/>
                <w:webHidden/>
              </w:rPr>
              <w:fldChar w:fldCharType="begin"/>
            </w:r>
            <w:r w:rsidR="000004E1">
              <w:rPr>
                <w:noProof/>
                <w:webHidden/>
              </w:rPr>
              <w:instrText xml:space="preserve"> PAGEREF _Toc168657857 \h </w:instrText>
            </w:r>
            <w:r w:rsidR="000004E1">
              <w:rPr>
                <w:noProof/>
                <w:webHidden/>
              </w:rPr>
            </w:r>
            <w:r w:rsidR="000004E1">
              <w:rPr>
                <w:noProof/>
                <w:webHidden/>
              </w:rPr>
              <w:fldChar w:fldCharType="separate"/>
            </w:r>
            <w:r w:rsidR="000004E1">
              <w:rPr>
                <w:noProof/>
                <w:webHidden/>
              </w:rPr>
              <w:t>10</w:t>
            </w:r>
            <w:r w:rsidR="000004E1">
              <w:rPr>
                <w:noProof/>
                <w:webHidden/>
              </w:rPr>
              <w:fldChar w:fldCharType="end"/>
            </w:r>
          </w:hyperlink>
        </w:p>
        <w:p w14:paraId="671936B5" w14:textId="4A95F390"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8" w:history="1">
            <w:r w:rsidR="000004E1" w:rsidRPr="00D77E42">
              <w:rPr>
                <w:rStyle w:val="Hyperlink"/>
                <w:noProof/>
              </w:rPr>
              <w:t>24.</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Training and Development</w:t>
            </w:r>
            <w:r w:rsidR="000004E1">
              <w:rPr>
                <w:noProof/>
                <w:webHidden/>
              </w:rPr>
              <w:tab/>
            </w:r>
            <w:r w:rsidR="000004E1">
              <w:rPr>
                <w:noProof/>
                <w:webHidden/>
              </w:rPr>
              <w:fldChar w:fldCharType="begin"/>
            </w:r>
            <w:r w:rsidR="000004E1">
              <w:rPr>
                <w:noProof/>
                <w:webHidden/>
              </w:rPr>
              <w:instrText xml:space="preserve"> PAGEREF _Toc168657858 \h </w:instrText>
            </w:r>
            <w:r w:rsidR="000004E1">
              <w:rPr>
                <w:noProof/>
                <w:webHidden/>
              </w:rPr>
            </w:r>
            <w:r w:rsidR="000004E1">
              <w:rPr>
                <w:noProof/>
                <w:webHidden/>
              </w:rPr>
              <w:fldChar w:fldCharType="separate"/>
            </w:r>
            <w:r w:rsidR="000004E1">
              <w:rPr>
                <w:noProof/>
                <w:webHidden/>
              </w:rPr>
              <w:t>10</w:t>
            </w:r>
            <w:r w:rsidR="000004E1">
              <w:rPr>
                <w:noProof/>
                <w:webHidden/>
              </w:rPr>
              <w:fldChar w:fldCharType="end"/>
            </w:r>
          </w:hyperlink>
        </w:p>
        <w:p w14:paraId="4D54BDE1" w14:textId="31A99846"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59" w:history="1">
            <w:r w:rsidR="000004E1" w:rsidRPr="00D77E42">
              <w:rPr>
                <w:rStyle w:val="Hyperlink"/>
                <w:noProof/>
              </w:rPr>
              <w:t>25.</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Stress and Wellbeing</w:t>
            </w:r>
            <w:r w:rsidR="000004E1">
              <w:rPr>
                <w:noProof/>
                <w:webHidden/>
              </w:rPr>
              <w:tab/>
            </w:r>
            <w:r w:rsidR="000004E1">
              <w:rPr>
                <w:noProof/>
                <w:webHidden/>
              </w:rPr>
              <w:fldChar w:fldCharType="begin"/>
            </w:r>
            <w:r w:rsidR="000004E1">
              <w:rPr>
                <w:noProof/>
                <w:webHidden/>
              </w:rPr>
              <w:instrText xml:space="preserve"> PAGEREF _Toc168657859 \h </w:instrText>
            </w:r>
            <w:r w:rsidR="000004E1">
              <w:rPr>
                <w:noProof/>
                <w:webHidden/>
              </w:rPr>
            </w:r>
            <w:r w:rsidR="000004E1">
              <w:rPr>
                <w:noProof/>
                <w:webHidden/>
              </w:rPr>
              <w:fldChar w:fldCharType="separate"/>
            </w:r>
            <w:r w:rsidR="000004E1">
              <w:rPr>
                <w:noProof/>
                <w:webHidden/>
              </w:rPr>
              <w:t>11</w:t>
            </w:r>
            <w:r w:rsidR="000004E1">
              <w:rPr>
                <w:noProof/>
                <w:webHidden/>
              </w:rPr>
              <w:fldChar w:fldCharType="end"/>
            </w:r>
          </w:hyperlink>
        </w:p>
        <w:p w14:paraId="470551CE" w14:textId="57DB1CC9"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0" w:history="1">
            <w:r w:rsidR="000004E1" w:rsidRPr="00D77E42">
              <w:rPr>
                <w:rStyle w:val="Hyperlink"/>
                <w:noProof/>
              </w:rPr>
              <w:t>26.</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Swimming</w:t>
            </w:r>
            <w:r w:rsidR="000004E1">
              <w:rPr>
                <w:noProof/>
                <w:webHidden/>
              </w:rPr>
              <w:tab/>
            </w:r>
            <w:r w:rsidR="000004E1">
              <w:rPr>
                <w:noProof/>
                <w:webHidden/>
              </w:rPr>
              <w:fldChar w:fldCharType="begin"/>
            </w:r>
            <w:r w:rsidR="000004E1">
              <w:rPr>
                <w:noProof/>
                <w:webHidden/>
              </w:rPr>
              <w:instrText xml:space="preserve"> PAGEREF _Toc168657860 \h </w:instrText>
            </w:r>
            <w:r w:rsidR="000004E1">
              <w:rPr>
                <w:noProof/>
                <w:webHidden/>
              </w:rPr>
            </w:r>
            <w:r w:rsidR="000004E1">
              <w:rPr>
                <w:noProof/>
                <w:webHidden/>
              </w:rPr>
              <w:fldChar w:fldCharType="separate"/>
            </w:r>
            <w:r w:rsidR="000004E1">
              <w:rPr>
                <w:noProof/>
                <w:webHidden/>
              </w:rPr>
              <w:t>11</w:t>
            </w:r>
            <w:r w:rsidR="000004E1">
              <w:rPr>
                <w:noProof/>
                <w:webHidden/>
              </w:rPr>
              <w:fldChar w:fldCharType="end"/>
            </w:r>
          </w:hyperlink>
        </w:p>
        <w:p w14:paraId="32202959" w14:textId="1098753D"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1" w:history="1">
            <w:r w:rsidR="000004E1" w:rsidRPr="00D77E42">
              <w:rPr>
                <w:rStyle w:val="Hyperlink"/>
                <w:noProof/>
              </w:rPr>
              <w:t>27.</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Visitors</w:t>
            </w:r>
            <w:r w:rsidR="000004E1">
              <w:rPr>
                <w:noProof/>
                <w:webHidden/>
              </w:rPr>
              <w:tab/>
            </w:r>
            <w:r w:rsidR="000004E1">
              <w:rPr>
                <w:noProof/>
                <w:webHidden/>
              </w:rPr>
              <w:fldChar w:fldCharType="begin"/>
            </w:r>
            <w:r w:rsidR="000004E1">
              <w:rPr>
                <w:noProof/>
                <w:webHidden/>
              </w:rPr>
              <w:instrText xml:space="preserve"> PAGEREF _Toc168657861 \h </w:instrText>
            </w:r>
            <w:r w:rsidR="000004E1">
              <w:rPr>
                <w:noProof/>
                <w:webHidden/>
              </w:rPr>
            </w:r>
            <w:r w:rsidR="000004E1">
              <w:rPr>
                <w:noProof/>
                <w:webHidden/>
              </w:rPr>
              <w:fldChar w:fldCharType="separate"/>
            </w:r>
            <w:r w:rsidR="000004E1">
              <w:rPr>
                <w:noProof/>
                <w:webHidden/>
              </w:rPr>
              <w:t>11</w:t>
            </w:r>
            <w:r w:rsidR="000004E1">
              <w:rPr>
                <w:noProof/>
                <w:webHidden/>
              </w:rPr>
              <w:fldChar w:fldCharType="end"/>
            </w:r>
          </w:hyperlink>
        </w:p>
        <w:p w14:paraId="16DF092F" w14:textId="79D482D2"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2" w:history="1">
            <w:r w:rsidR="000004E1" w:rsidRPr="00D77E42">
              <w:rPr>
                <w:rStyle w:val="Hyperlink"/>
                <w:noProof/>
              </w:rPr>
              <w:t>28.</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Working at Height</w:t>
            </w:r>
            <w:r w:rsidR="000004E1">
              <w:rPr>
                <w:noProof/>
                <w:webHidden/>
              </w:rPr>
              <w:tab/>
            </w:r>
            <w:r w:rsidR="000004E1">
              <w:rPr>
                <w:noProof/>
                <w:webHidden/>
              </w:rPr>
              <w:fldChar w:fldCharType="begin"/>
            </w:r>
            <w:r w:rsidR="000004E1">
              <w:rPr>
                <w:noProof/>
                <w:webHidden/>
              </w:rPr>
              <w:instrText xml:space="preserve"> PAGEREF _Toc168657862 \h </w:instrText>
            </w:r>
            <w:r w:rsidR="000004E1">
              <w:rPr>
                <w:noProof/>
                <w:webHidden/>
              </w:rPr>
            </w:r>
            <w:r w:rsidR="000004E1">
              <w:rPr>
                <w:noProof/>
                <w:webHidden/>
              </w:rPr>
              <w:fldChar w:fldCharType="separate"/>
            </w:r>
            <w:r w:rsidR="000004E1">
              <w:rPr>
                <w:noProof/>
                <w:webHidden/>
              </w:rPr>
              <w:t>11</w:t>
            </w:r>
            <w:r w:rsidR="000004E1">
              <w:rPr>
                <w:noProof/>
                <w:webHidden/>
              </w:rPr>
              <w:fldChar w:fldCharType="end"/>
            </w:r>
          </w:hyperlink>
        </w:p>
        <w:p w14:paraId="05701F5A" w14:textId="38137D58"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3" w:history="1">
            <w:r w:rsidR="000004E1" w:rsidRPr="00D77E42">
              <w:rPr>
                <w:rStyle w:val="Hyperlink"/>
                <w:noProof/>
              </w:rPr>
              <w:t>29.</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Control of Infections</w:t>
            </w:r>
            <w:r w:rsidR="000004E1">
              <w:rPr>
                <w:noProof/>
                <w:webHidden/>
              </w:rPr>
              <w:tab/>
            </w:r>
            <w:r w:rsidR="000004E1">
              <w:rPr>
                <w:noProof/>
                <w:webHidden/>
              </w:rPr>
              <w:fldChar w:fldCharType="begin"/>
            </w:r>
            <w:r w:rsidR="000004E1">
              <w:rPr>
                <w:noProof/>
                <w:webHidden/>
              </w:rPr>
              <w:instrText xml:space="preserve"> PAGEREF _Toc168657863 \h </w:instrText>
            </w:r>
            <w:r w:rsidR="000004E1">
              <w:rPr>
                <w:noProof/>
                <w:webHidden/>
              </w:rPr>
            </w:r>
            <w:r w:rsidR="000004E1">
              <w:rPr>
                <w:noProof/>
                <w:webHidden/>
              </w:rPr>
              <w:fldChar w:fldCharType="separate"/>
            </w:r>
            <w:r w:rsidR="000004E1">
              <w:rPr>
                <w:noProof/>
                <w:webHidden/>
              </w:rPr>
              <w:t>12</w:t>
            </w:r>
            <w:r w:rsidR="000004E1">
              <w:rPr>
                <w:noProof/>
                <w:webHidden/>
              </w:rPr>
              <w:fldChar w:fldCharType="end"/>
            </w:r>
          </w:hyperlink>
        </w:p>
        <w:p w14:paraId="396F79EA" w14:textId="6E40045F"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4" w:history="1">
            <w:r w:rsidR="000004E1" w:rsidRPr="00D77E42">
              <w:rPr>
                <w:rStyle w:val="Hyperlink"/>
                <w:noProof/>
              </w:rPr>
              <w:t>30.</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Harassment, Violence and Aggression</w:t>
            </w:r>
            <w:r w:rsidR="000004E1">
              <w:rPr>
                <w:noProof/>
                <w:webHidden/>
              </w:rPr>
              <w:tab/>
            </w:r>
            <w:r w:rsidR="000004E1">
              <w:rPr>
                <w:noProof/>
                <w:webHidden/>
              </w:rPr>
              <w:fldChar w:fldCharType="begin"/>
            </w:r>
            <w:r w:rsidR="000004E1">
              <w:rPr>
                <w:noProof/>
                <w:webHidden/>
              </w:rPr>
              <w:instrText xml:space="preserve"> PAGEREF _Toc168657864 \h </w:instrText>
            </w:r>
            <w:r w:rsidR="000004E1">
              <w:rPr>
                <w:noProof/>
                <w:webHidden/>
              </w:rPr>
            </w:r>
            <w:r w:rsidR="000004E1">
              <w:rPr>
                <w:noProof/>
                <w:webHidden/>
              </w:rPr>
              <w:fldChar w:fldCharType="separate"/>
            </w:r>
            <w:r w:rsidR="000004E1">
              <w:rPr>
                <w:noProof/>
                <w:webHidden/>
              </w:rPr>
              <w:t>12</w:t>
            </w:r>
            <w:r w:rsidR="000004E1">
              <w:rPr>
                <w:noProof/>
                <w:webHidden/>
              </w:rPr>
              <w:fldChar w:fldCharType="end"/>
            </w:r>
          </w:hyperlink>
        </w:p>
        <w:p w14:paraId="04A4E505" w14:textId="180E4C1D"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5" w:history="1">
            <w:r w:rsidR="000004E1" w:rsidRPr="00D77E42">
              <w:rPr>
                <w:rStyle w:val="Hyperlink"/>
                <w:noProof/>
              </w:rPr>
              <w:t>31.</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New and Expectant Mothers</w:t>
            </w:r>
            <w:r w:rsidR="000004E1">
              <w:rPr>
                <w:noProof/>
                <w:webHidden/>
              </w:rPr>
              <w:tab/>
            </w:r>
            <w:r w:rsidR="000004E1">
              <w:rPr>
                <w:noProof/>
                <w:webHidden/>
              </w:rPr>
              <w:fldChar w:fldCharType="begin"/>
            </w:r>
            <w:r w:rsidR="000004E1">
              <w:rPr>
                <w:noProof/>
                <w:webHidden/>
              </w:rPr>
              <w:instrText xml:space="preserve"> PAGEREF _Toc168657865 \h </w:instrText>
            </w:r>
            <w:r w:rsidR="000004E1">
              <w:rPr>
                <w:noProof/>
                <w:webHidden/>
              </w:rPr>
            </w:r>
            <w:r w:rsidR="000004E1">
              <w:rPr>
                <w:noProof/>
                <w:webHidden/>
              </w:rPr>
              <w:fldChar w:fldCharType="separate"/>
            </w:r>
            <w:r w:rsidR="000004E1">
              <w:rPr>
                <w:noProof/>
                <w:webHidden/>
              </w:rPr>
              <w:t>12</w:t>
            </w:r>
            <w:r w:rsidR="000004E1">
              <w:rPr>
                <w:noProof/>
                <w:webHidden/>
              </w:rPr>
              <w:fldChar w:fldCharType="end"/>
            </w:r>
          </w:hyperlink>
        </w:p>
        <w:p w14:paraId="44F2B095" w14:textId="455678A5"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6" w:history="1">
            <w:r w:rsidR="000004E1" w:rsidRPr="00D77E42">
              <w:rPr>
                <w:rStyle w:val="Hyperlink"/>
                <w:noProof/>
              </w:rPr>
              <w:t>32.</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Supervision of students</w:t>
            </w:r>
            <w:r w:rsidR="000004E1">
              <w:rPr>
                <w:noProof/>
                <w:webHidden/>
              </w:rPr>
              <w:tab/>
            </w:r>
            <w:r w:rsidR="000004E1">
              <w:rPr>
                <w:noProof/>
                <w:webHidden/>
              </w:rPr>
              <w:fldChar w:fldCharType="begin"/>
            </w:r>
            <w:r w:rsidR="000004E1">
              <w:rPr>
                <w:noProof/>
                <w:webHidden/>
              </w:rPr>
              <w:instrText xml:space="preserve"> PAGEREF _Toc168657866 \h </w:instrText>
            </w:r>
            <w:r w:rsidR="000004E1">
              <w:rPr>
                <w:noProof/>
                <w:webHidden/>
              </w:rPr>
            </w:r>
            <w:r w:rsidR="000004E1">
              <w:rPr>
                <w:noProof/>
                <w:webHidden/>
              </w:rPr>
              <w:fldChar w:fldCharType="separate"/>
            </w:r>
            <w:r w:rsidR="000004E1">
              <w:rPr>
                <w:noProof/>
                <w:webHidden/>
              </w:rPr>
              <w:t>13</w:t>
            </w:r>
            <w:r w:rsidR="000004E1">
              <w:rPr>
                <w:noProof/>
                <w:webHidden/>
              </w:rPr>
              <w:fldChar w:fldCharType="end"/>
            </w:r>
          </w:hyperlink>
        </w:p>
        <w:p w14:paraId="2D6D0DB6" w14:textId="7E9EDBE3"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7" w:history="1">
            <w:r w:rsidR="000004E1" w:rsidRPr="00D77E42">
              <w:rPr>
                <w:rStyle w:val="Hyperlink"/>
                <w:noProof/>
              </w:rPr>
              <w:t>33.</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Water hygiene management (control of Legionnaire’ disease)</w:t>
            </w:r>
            <w:r w:rsidR="000004E1">
              <w:rPr>
                <w:noProof/>
                <w:webHidden/>
              </w:rPr>
              <w:tab/>
            </w:r>
            <w:r w:rsidR="000004E1">
              <w:rPr>
                <w:noProof/>
                <w:webHidden/>
              </w:rPr>
              <w:fldChar w:fldCharType="begin"/>
            </w:r>
            <w:r w:rsidR="000004E1">
              <w:rPr>
                <w:noProof/>
                <w:webHidden/>
              </w:rPr>
              <w:instrText xml:space="preserve"> PAGEREF _Toc168657867 \h </w:instrText>
            </w:r>
            <w:r w:rsidR="000004E1">
              <w:rPr>
                <w:noProof/>
                <w:webHidden/>
              </w:rPr>
            </w:r>
            <w:r w:rsidR="000004E1">
              <w:rPr>
                <w:noProof/>
                <w:webHidden/>
              </w:rPr>
              <w:fldChar w:fldCharType="separate"/>
            </w:r>
            <w:r w:rsidR="000004E1">
              <w:rPr>
                <w:noProof/>
                <w:webHidden/>
              </w:rPr>
              <w:t>13</w:t>
            </w:r>
            <w:r w:rsidR="000004E1">
              <w:rPr>
                <w:noProof/>
                <w:webHidden/>
              </w:rPr>
              <w:fldChar w:fldCharType="end"/>
            </w:r>
          </w:hyperlink>
        </w:p>
        <w:p w14:paraId="4BB3C0D4" w14:textId="24F8E2E0"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68" w:history="1">
            <w:r w:rsidR="000004E1" w:rsidRPr="00D77E42">
              <w:rPr>
                <w:rStyle w:val="Hyperlink"/>
                <w:noProof/>
              </w:rPr>
              <w:t>34.</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Conclusions</w:t>
            </w:r>
            <w:r w:rsidR="000004E1">
              <w:rPr>
                <w:noProof/>
                <w:webHidden/>
              </w:rPr>
              <w:tab/>
            </w:r>
            <w:r w:rsidR="000004E1">
              <w:rPr>
                <w:noProof/>
                <w:webHidden/>
              </w:rPr>
              <w:fldChar w:fldCharType="begin"/>
            </w:r>
            <w:r w:rsidR="000004E1">
              <w:rPr>
                <w:noProof/>
                <w:webHidden/>
              </w:rPr>
              <w:instrText xml:space="preserve"> PAGEREF _Toc168657868 \h </w:instrText>
            </w:r>
            <w:r w:rsidR="000004E1">
              <w:rPr>
                <w:noProof/>
                <w:webHidden/>
              </w:rPr>
            </w:r>
            <w:r w:rsidR="000004E1">
              <w:rPr>
                <w:noProof/>
                <w:webHidden/>
              </w:rPr>
              <w:fldChar w:fldCharType="separate"/>
            </w:r>
            <w:r w:rsidR="000004E1">
              <w:rPr>
                <w:noProof/>
                <w:webHidden/>
              </w:rPr>
              <w:t>13</w:t>
            </w:r>
            <w:r w:rsidR="000004E1">
              <w:rPr>
                <w:noProof/>
                <w:webHidden/>
              </w:rPr>
              <w:fldChar w:fldCharType="end"/>
            </w:r>
          </w:hyperlink>
        </w:p>
        <w:p w14:paraId="00709573" w14:textId="18151054" w:rsidR="000004E1" w:rsidRDefault="00095968">
          <w:pPr>
            <w:pStyle w:val="TOC2"/>
            <w:tabs>
              <w:tab w:val="left" w:pos="720"/>
            </w:tabs>
            <w:rPr>
              <w:rFonts w:asciiTheme="minorHAnsi" w:eastAsiaTheme="minorEastAsia" w:hAnsiTheme="minorHAnsi"/>
              <w:noProof/>
              <w:kern w:val="2"/>
              <w:sz w:val="24"/>
              <w:szCs w:val="24"/>
              <w:lang w:eastAsia="en-GB"/>
              <w14:ligatures w14:val="standardContextual"/>
            </w:rPr>
          </w:pPr>
          <w:hyperlink w:anchor="_Toc168657870" w:history="1">
            <w:r w:rsidR="000004E1" w:rsidRPr="00D77E42">
              <w:rPr>
                <w:rStyle w:val="Hyperlink"/>
                <w:noProof/>
              </w:rPr>
              <w:t>35.</w:t>
            </w:r>
            <w:r w:rsidR="000004E1">
              <w:rPr>
                <w:rFonts w:asciiTheme="minorHAnsi" w:eastAsiaTheme="minorEastAsia" w:hAnsiTheme="minorHAnsi"/>
                <w:noProof/>
                <w:kern w:val="2"/>
                <w:sz w:val="24"/>
                <w:szCs w:val="24"/>
                <w:lang w:eastAsia="en-GB"/>
                <w14:ligatures w14:val="standardContextual"/>
              </w:rPr>
              <w:tab/>
            </w:r>
            <w:r w:rsidR="000004E1" w:rsidRPr="00D77E42">
              <w:rPr>
                <w:rStyle w:val="Hyperlink"/>
                <w:noProof/>
              </w:rPr>
              <w:t>Appendix 1 Trust Organisational Chart</w:t>
            </w:r>
            <w:r w:rsidR="000004E1">
              <w:rPr>
                <w:noProof/>
                <w:webHidden/>
              </w:rPr>
              <w:tab/>
            </w:r>
            <w:r w:rsidR="000004E1">
              <w:rPr>
                <w:noProof/>
                <w:webHidden/>
              </w:rPr>
              <w:fldChar w:fldCharType="begin"/>
            </w:r>
            <w:r w:rsidR="000004E1">
              <w:rPr>
                <w:noProof/>
                <w:webHidden/>
              </w:rPr>
              <w:instrText xml:space="preserve"> PAGEREF _Toc168657870 \h </w:instrText>
            </w:r>
            <w:r w:rsidR="000004E1">
              <w:rPr>
                <w:noProof/>
                <w:webHidden/>
              </w:rPr>
            </w:r>
            <w:r w:rsidR="000004E1">
              <w:rPr>
                <w:noProof/>
                <w:webHidden/>
              </w:rPr>
              <w:fldChar w:fldCharType="separate"/>
            </w:r>
            <w:r w:rsidR="000004E1">
              <w:rPr>
                <w:noProof/>
                <w:webHidden/>
              </w:rPr>
              <w:t>14</w:t>
            </w:r>
            <w:r w:rsidR="000004E1">
              <w:rPr>
                <w:noProof/>
                <w:webHidden/>
              </w:rPr>
              <w:fldChar w:fldCharType="end"/>
            </w:r>
          </w:hyperlink>
        </w:p>
        <w:p w14:paraId="716CD2F1" w14:textId="7A21FF17" w:rsidR="00A62F79" w:rsidRDefault="00A62F79">
          <w:pPr>
            <w:rPr>
              <w:bCs/>
              <w:noProof/>
            </w:rPr>
          </w:pPr>
          <w:r>
            <w:rPr>
              <w:b/>
              <w:bCs/>
              <w:noProof/>
            </w:rPr>
            <w:fldChar w:fldCharType="end"/>
          </w:r>
        </w:p>
      </w:sdtContent>
    </w:sdt>
    <w:bookmarkEnd w:id="6" w:displacedByCustomXml="prev"/>
    <w:p w14:paraId="56495135" w14:textId="77777777" w:rsidR="00BF4101" w:rsidRDefault="00BF4101">
      <w:pPr>
        <w:sectPr w:rsidR="00BF4101" w:rsidSect="008D6A9D">
          <w:pgSz w:w="11906" w:h="16838"/>
          <w:pgMar w:top="1440" w:right="1440" w:bottom="1440" w:left="1440" w:header="708" w:footer="567" w:gutter="0"/>
          <w:cols w:space="708"/>
          <w:docGrid w:linePitch="360"/>
        </w:sectPr>
      </w:pPr>
    </w:p>
    <w:p w14:paraId="23A60293" w14:textId="6DFB9020" w:rsidR="00CD4460" w:rsidRPr="00CD4460" w:rsidRDefault="00CD4460" w:rsidP="00E440C1">
      <w:pPr>
        <w:pStyle w:val="Heading2"/>
      </w:pPr>
      <w:bookmarkStart w:id="7" w:name="_Toc168657835"/>
      <w:bookmarkStart w:id="8" w:name="_Toc25517869"/>
      <w:bookmarkEnd w:id="1"/>
      <w:bookmarkEnd w:id="2"/>
      <w:r w:rsidRPr="00CD4460">
        <w:lastRenderedPageBreak/>
        <w:t>Introduction</w:t>
      </w:r>
      <w:bookmarkEnd w:id="7"/>
    </w:p>
    <w:p w14:paraId="2D80DC23" w14:textId="77777777" w:rsidR="00CD4460" w:rsidRPr="00EC1286" w:rsidRDefault="00CD4460" w:rsidP="00CD4460">
      <w:pPr>
        <w:ind w:left="364"/>
      </w:pPr>
      <w:r w:rsidRPr="00EC1286">
        <w:t xml:space="preserve">The following procedures and arrangements have been established within </w:t>
      </w:r>
      <w:r>
        <w:t>the</w:t>
      </w:r>
      <w:r w:rsidRPr="00EC1286">
        <w:t xml:space="preserve"> Trust to eliminate or reduce health and safety risks to an acceptable level and to comply with minimum legal requirements:</w:t>
      </w:r>
    </w:p>
    <w:p w14:paraId="2136A940" w14:textId="77777777" w:rsidR="00CD4460" w:rsidRDefault="00CD4460" w:rsidP="00CD4460">
      <w:pPr>
        <w:ind w:left="364"/>
      </w:pPr>
      <w:r w:rsidRPr="00EC1286">
        <w:t xml:space="preserve">The </w:t>
      </w:r>
      <w:r>
        <w:t>document</w:t>
      </w:r>
      <w:r w:rsidRPr="00EC1286">
        <w:t xml:space="preserve"> provides a summary of all the key Health and Safety arrangements applicable to the </w:t>
      </w:r>
      <w:r>
        <w:t xml:space="preserve">   </w:t>
      </w:r>
      <w:r w:rsidRPr="00EC1286">
        <w:t xml:space="preserve">Trust.  </w:t>
      </w:r>
    </w:p>
    <w:p w14:paraId="4AB5F8A9" w14:textId="77777777" w:rsidR="00CD4460" w:rsidRPr="00BC75B8" w:rsidRDefault="00CD4460" w:rsidP="00CD4460">
      <w:pPr>
        <w:ind w:left="364"/>
      </w:pPr>
      <w:r w:rsidRPr="00EC1286">
        <w:t xml:space="preserve">More detailed policies and written procedures for a number of these areas are available in the ‘Policy’ section of the </w:t>
      </w:r>
      <w:r>
        <w:t xml:space="preserve">Trust’s </w:t>
      </w:r>
      <w:r w:rsidRPr="00EC1286">
        <w:t>intranet</w:t>
      </w:r>
      <w:r>
        <w:t xml:space="preserve"> (under Estates)</w:t>
      </w:r>
      <w:r w:rsidRPr="00EC1286">
        <w:t xml:space="preserve"> and </w:t>
      </w:r>
      <w:r>
        <w:t xml:space="preserve">within </w:t>
      </w:r>
      <w:r w:rsidRPr="00EC1286">
        <w:t>the Academy Health and Safety Management File.</w:t>
      </w:r>
    </w:p>
    <w:p w14:paraId="7B2A71A5" w14:textId="376511A5" w:rsidR="00CD4460" w:rsidRPr="00CD4460" w:rsidRDefault="00992809" w:rsidP="00E440C1">
      <w:pPr>
        <w:pStyle w:val="Heading2"/>
      </w:pPr>
      <w:bookmarkStart w:id="9" w:name="_Toc168657836"/>
      <w:bookmarkEnd w:id="8"/>
      <w:r>
        <w:t>Accident and Incident Reporting</w:t>
      </w:r>
      <w:bookmarkEnd w:id="9"/>
    </w:p>
    <w:p w14:paraId="554A1EE6" w14:textId="77777777" w:rsidR="00CD4460" w:rsidRPr="00992809" w:rsidRDefault="00CD4460" w:rsidP="00992809">
      <w:pPr>
        <w:pStyle w:val="NoSpacing"/>
        <w:spacing w:after="120"/>
        <w:ind w:left="364"/>
        <w:rPr>
          <w:rFonts w:eastAsiaTheme="minorHAnsi"/>
          <w:color w:val="auto"/>
          <w:sz w:val="20"/>
          <w:szCs w:val="22"/>
          <w:lang w:eastAsia="en-US"/>
        </w:rPr>
      </w:pPr>
      <w:r w:rsidRPr="00992809">
        <w:rPr>
          <w:rFonts w:eastAsiaTheme="minorHAnsi"/>
          <w:color w:val="auto"/>
          <w:sz w:val="20"/>
          <w:szCs w:val="22"/>
          <w:lang w:eastAsia="en-US"/>
        </w:rPr>
        <w:t xml:space="preserve">All staff are required to ensure that all accidents are reported to Principal (or designated responsible person) who will ensure that the accident is investigated and reported to the Governing Body and the Health and Safety Executive, as appropriate.  This includes accidents, incidents and occurrences that occur off site </w:t>
      </w:r>
      <w:proofErr w:type="spellStart"/>
      <w:r w:rsidRPr="00992809">
        <w:rPr>
          <w:rFonts w:eastAsiaTheme="minorHAnsi"/>
          <w:color w:val="auto"/>
          <w:sz w:val="20"/>
          <w:szCs w:val="22"/>
          <w:lang w:eastAsia="en-US"/>
        </w:rPr>
        <w:t>ie</w:t>
      </w:r>
      <w:proofErr w:type="spellEnd"/>
      <w:r w:rsidRPr="00992809">
        <w:rPr>
          <w:rFonts w:eastAsiaTheme="minorHAnsi"/>
          <w:color w:val="auto"/>
          <w:sz w:val="20"/>
          <w:szCs w:val="22"/>
          <w:lang w:eastAsia="en-US"/>
        </w:rPr>
        <w:t xml:space="preserve"> sporting fixtures and trips and visits. </w:t>
      </w:r>
    </w:p>
    <w:p w14:paraId="164D4577" w14:textId="77777777" w:rsidR="00CD4460" w:rsidRDefault="00CD4460" w:rsidP="00992809">
      <w:pPr>
        <w:pStyle w:val="NoSpacing"/>
        <w:ind w:left="364"/>
      </w:pPr>
      <w:r w:rsidRPr="00992809">
        <w:rPr>
          <w:rFonts w:eastAsiaTheme="minorHAnsi"/>
          <w:color w:val="auto"/>
          <w:sz w:val="20"/>
          <w:szCs w:val="22"/>
          <w:lang w:eastAsia="en-US"/>
        </w:rPr>
        <w:t xml:space="preserve">All incidents or near misses i.e. an incident or near miss which has the potential to cause harm although it doesn’t do so on this occasion – must also be reported so it can be investigated and appropriate steps taken to prevent a more serious reoccurrence. </w:t>
      </w:r>
    </w:p>
    <w:p w14:paraId="5E0BBEB5" w14:textId="3DC914B7" w:rsidR="00CD4460" w:rsidRPr="00992809" w:rsidRDefault="00CD4460" w:rsidP="00E440C1">
      <w:pPr>
        <w:pStyle w:val="Heading2"/>
      </w:pPr>
      <w:bookmarkStart w:id="10" w:name="_Toc323742177"/>
      <w:bookmarkStart w:id="11" w:name="_Toc53756309"/>
      <w:bookmarkStart w:id="12" w:name="_Toc168657837"/>
      <w:r w:rsidRPr="00992809">
        <w:t>Asbestos - if applicable</w:t>
      </w:r>
      <w:bookmarkEnd w:id="10"/>
      <w:bookmarkEnd w:id="11"/>
      <w:bookmarkEnd w:id="12"/>
    </w:p>
    <w:p w14:paraId="2FA6B327" w14:textId="77777777" w:rsidR="00CD4460" w:rsidRPr="00AE7FDB" w:rsidRDefault="00CD4460" w:rsidP="00992809">
      <w:pPr>
        <w:ind w:left="350"/>
      </w:pPr>
      <w:r w:rsidRPr="00AE7FDB">
        <w:t>All employees</w:t>
      </w:r>
      <w:r>
        <w:rPr>
          <w:rStyle w:val="CommentReference"/>
        </w:rPr>
        <w:t xml:space="preserve"> </w:t>
      </w:r>
      <w:r w:rsidRPr="00AE7FDB">
        <w:t>must read and ensure they have read and understood the Trust’s Asbestos Management policy.</w:t>
      </w:r>
    </w:p>
    <w:p w14:paraId="2933BEC7" w14:textId="77777777" w:rsidR="00CD4460" w:rsidRPr="00992809" w:rsidRDefault="00CD4460" w:rsidP="00992809">
      <w:pPr>
        <w:pStyle w:val="ListParagraph"/>
        <w:numPr>
          <w:ilvl w:val="0"/>
          <w:numId w:val="9"/>
        </w:numPr>
        <w:rPr>
          <w:sz w:val="20"/>
          <w:szCs w:val="20"/>
        </w:rPr>
      </w:pPr>
      <w:r w:rsidRPr="00992809">
        <w:rPr>
          <w:sz w:val="20"/>
          <w:szCs w:val="20"/>
        </w:rPr>
        <w:t>The Estates Cluster Supervisor and local Estates Team are responsible for ensuring that the Academy’s Asbestos Log is read and signed by all contractors before starting any work on the premises.</w:t>
      </w:r>
    </w:p>
    <w:p w14:paraId="412AA971" w14:textId="77777777" w:rsidR="00CD4460" w:rsidRPr="00992809" w:rsidRDefault="00CD4460" w:rsidP="00992809">
      <w:pPr>
        <w:pStyle w:val="ListParagraph"/>
        <w:numPr>
          <w:ilvl w:val="0"/>
          <w:numId w:val="9"/>
        </w:numPr>
        <w:rPr>
          <w:sz w:val="20"/>
          <w:szCs w:val="20"/>
        </w:rPr>
      </w:pPr>
      <w:r w:rsidRPr="00992809">
        <w:rPr>
          <w:sz w:val="20"/>
          <w:szCs w:val="20"/>
        </w:rPr>
        <w:t>Staff must not affix anything to walls, ceilings etc., without first obtaining approval from the Estates Cluster Supervisor.</w:t>
      </w:r>
    </w:p>
    <w:p w14:paraId="1CB32307" w14:textId="77777777" w:rsidR="00CD4460" w:rsidRPr="00992809" w:rsidRDefault="00CD4460" w:rsidP="00992809">
      <w:pPr>
        <w:pStyle w:val="ListParagraph"/>
        <w:numPr>
          <w:ilvl w:val="0"/>
          <w:numId w:val="9"/>
        </w:numPr>
        <w:rPr>
          <w:sz w:val="20"/>
          <w:szCs w:val="20"/>
        </w:rPr>
      </w:pPr>
      <w:r w:rsidRPr="00992809">
        <w:rPr>
          <w:sz w:val="20"/>
          <w:szCs w:val="20"/>
        </w:rPr>
        <w:t>Staff must report any damage to asbestos materials immediately to the Principal and Estates Cluster Supervisor and the Estates Helpdesk.</w:t>
      </w:r>
    </w:p>
    <w:p w14:paraId="1F538841" w14:textId="16391AA0" w:rsidR="00CD4460" w:rsidRPr="00992809" w:rsidRDefault="00CD4460" w:rsidP="00992809">
      <w:pPr>
        <w:pStyle w:val="ListParagraph"/>
        <w:numPr>
          <w:ilvl w:val="0"/>
          <w:numId w:val="9"/>
        </w:numPr>
        <w:rPr>
          <w:sz w:val="20"/>
          <w:szCs w:val="20"/>
        </w:rPr>
      </w:pPr>
      <w:r w:rsidRPr="00992809">
        <w:rPr>
          <w:sz w:val="20"/>
          <w:szCs w:val="20"/>
        </w:rPr>
        <w:t xml:space="preserve">Where damage to asbestos material has </w:t>
      </w:r>
      <w:r w:rsidR="00992809" w:rsidRPr="00992809">
        <w:rPr>
          <w:sz w:val="20"/>
          <w:szCs w:val="20"/>
        </w:rPr>
        <w:t>occurred,</w:t>
      </w:r>
      <w:r w:rsidRPr="00992809">
        <w:rPr>
          <w:sz w:val="20"/>
          <w:szCs w:val="20"/>
        </w:rPr>
        <w:t xml:space="preserve"> the area must be evacuated and secured.  The principal will immediately notify the Estates Director, the Chair of the Governing Body/Trust by telephone.</w:t>
      </w:r>
    </w:p>
    <w:p w14:paraId="629EEEBE" w14:textId="251F3AA2" w:rsidR="00CD4460" w:rsidRPr="00992809" w:rsidRDefault="00CD4460" w:rsidP="00E440C1">
      <w:pPr>
        <w:pStyle w:val="Heading2"/>
      </w:pPr>
      <w:bookmarkStart w:id="13" w:name="_Toc323742178"/>
      <w:bookmarkStart w:id="14" w:name="_Toc53756310"/>
      <w:bookmarkStart w:id="15" w:name="_Toc168657838"/>
      <w:r w:rsidRPr="00992809">
        <w:t>Contractors</w:t>
      </w:r>
      <w:bookmarkEnd w:id="13"/>
      <w:bookmarkEnd w:id="14"/>
      <w:bookmarkEnd w:id="15"/>
    </w:p>
    <w:p w14:paraId="73798555" w14:textId="77777777" w:rsidR="00CD4460" w:rsidRPr="00AE7FDB" w:rsidRDefault="00CD4460" w:rsidP="00992809">
      <w:pPr>
        <w:spacing w:after="120"/>
        <w:ind w:left="364"/>
      </w:pPr>
      <w:r>
        <w:t>The Regional Estates Manager(s) and Estates Manager, in conjunction with the Cluster Supervisor, is responsible for the selection and management of contractors in accordance with the Trust’s Managing Contractors’ Policy.</w:t>
      </w:r>
    </w:p>
    <w:p w14:paraId="17FCFBA7" w14:textId="5AE2FE95" w:rsidR="00CD4460" w:rsidRPr="00992809" w:rsidRDefault="00CD4460" w:rsidP="00E440C1">
      <w:pPr>
        <w:pStyle w:val="Heading2"/>
      </w:pPr>
      <w:bookmarkStart w:id="16" w:name="_Toc323742179"/>
      <w:bookmarkStart w:id="17" w:name="_Toc53756311"/>
      <w:bookmarkStart w:id="18" w:name="_Toc168657839"/>
      <w:r w:rsidRPr="00992809">
        <w:t>Curriculum Safety (including off-site learning activities)</w:t>
      </w:r>
      <w:bookmarkEnd w:id="16"/>
      <w:bookmarkEnd w:id="17"/>
      <w:bookmarkEnd w:id="18"/>
    </w:p>
    <w:p w14:paraId="71EE3B20" w14:textId="77777777" w:rsidR="00CD4460" w:rsidRDefault="00CD4460" w:rsidP="00992809">
      <w:pPr>
        <w:ind w:left="378"/>
      </w:pPr>
      <w:r>
        <w:t>All curriculum leaders are responsible for ensuring that risk assessments are in place for curriculum activities where there is a potential risk to staff and students.</w:t>
      </w:r>
    </w:p>
    <w:p w14:paraId="5B5F4205" w14:textId="77777777" w:rsidR="00CD4460" w:rsidRPr="00AE7FDB" w:rsidRDefault="00CD4460" w:rsidP="00992809">
      <w:pPr>
        <w:ind w:left="378"/>
      </w:pPr>
      <w:r w:rsidRPr="00AE7FDB">
        <w:t>The risk assessments must be made known to all teaching and support staff and reviewed regularly.</w:t>
      </w:r>
    </w:p>
    <w:p w14:paraId="70749C58" w14:textId="77777777" w:rsidR="00CD4460" w:rsidRPr="00AE7FDB" w:rsidRDefault="00CD4460" w:rsidP="00992809">
      <w:pPr>
        <w:ind w:left="378"/>
      </w:pPr>
      <w:r w:rsidRPr="00AE7FDB">
        <w:t xml:space="preserve">Guidance from CLEAPSS, </w:t>
      </w:r>
      <w:proofErr w:type="spellStart"/>
      <w:r w:rsidRPr="00AE7FDB">
        <w:t>AfPE</w:t>
      </w:r>
      <w:proofErr w:type="spellEnd"/>
      <w:r w:rsidRPr="00AE7FDB">
        <w:t xml:space="preserve"> and other lead bodies should be adopted as appropriate.</w:t>
      </w:r>
    </w:p>
    <w:p w14:paraId="449ED6B4" w14:textId="0AD31D9B" w:rsidR="00CD4460" w:rsidRPr="00F17E74" w:rsidRDefault="00CD4460" w:rsidP="00E440C1">
      <w:pPr>
        <w:pStyle w:val="Heading2"/>
      </w:pPr>
      <w:bookmarkStart w:id="19" w:name="_Toc323742180"/>
      <w:bookmarkStart w:id="20" w:name="_Toc53756312"/>
      <w:bookmarkStart w:id="21" w:name="_Toc168657840"/>
      <w:r w:rsidRPr="00F17E74">
        <w:t>Display Screen Equipment</w:t>
      </w:r>
      <w:bookmarkEnd w:id="19"/>
      <w:bookmarkEnd w:id="20"/>
      <w:bookmarkEnd w:id="21"/>
    </w:p>
    <w:p w14:paraId="2DE17525" w14:textId="77777777" w:rsidR="00CD4460" w:rsidRPr="007B3BE2" w:rsidRDefault="00CD4460" w:rsidP="007B3BE2">
      <w:pPr>
        <w:pStyle w:val="ListParagraph"/>
        <w:numPr>
          <w:ilvl w:val="0"/>
          <w:numId w:val="13"/>
        </w:numPr>
        <w:spacing w:after="120"/>
        <w:ind w:left="709"/>
        <w:rPr>
          <w:sz w:val="20"/>
          <w:szCs w:val="20"/>
        </w:rPr>
      </w:pPr>
      <w:r w:rsidRPr="007B3BE2">
        <w:rPr>
          <w:sz w:val="20"/>
          <w:szCs w:val="20"/>
        </w:rPr>
        <w:t>Principal is responsible for ensuring that DSE assessments are completed for administrative staff and teaching staff who regularly use laptops or desktop PCs.</w:t>
      </w:r>
    </w:p>
    <w:p w14:paraId="3D57DD70" w14:textId="77777777" w:rsidR="00CD4460" w:rsidRPr="007B3BE2" w:rsidRDefault="00CD4460" w:rsidP="007B3BE2">
      <w:pPr>
        <w:pStyle w:val="ListParagraph"/>
        <w:numPr>
          <w:ilvl w:val="0"/>
          <w:numId w:val="13"/>
        </w:numPr>
        <w:spacing w:after="120"/>
        <w:ind w:left="709"/>
        <w:rPr>
          <w:sz w:val="20"/>
          <w:szCs w:val="20"/>
        </w:rPr>
      </w:pPr>
      <w:r w:rsidRPr="007B3BE2">
        <w:rPr>
          <w:sz w:val="20"/>
          <w:szCs w:val="20"/>
        </w:rPr>
        <w:t>Regular laptop users will be provided with docking stations.</w:t>
      </w:r>
    </w:p>
    <w:p w14:paraId="6ED6F916" w14:textId="77777777" w:rsidR="00CD4460" w:rsidRPr="007B3BE2" w:rsidRDefault="00CD4460" w:rsidP="007B3BE2">
      <w:pPr>
        <w:pStyle w:val="ListParagraph"/>
        <w:numPr>
          <w:ilvl w:val="0"/>
          <w:numId w:val="13"/>
        </w:numPr>
        <w:spacing w:after="120"/>
        <w:ind w:left="709"/>
        <w:rPr>
          <w:sz w:val="20"/>
          <w:szCs w:val="20"/>
        </w:rPr>
      </w:pPr>
      <w:r w:rsidRPr="007B3BE2">
        <w:rPr>
          <w:sz w:val="20"/>
          <w:szCs w:val="20"/>
        </w:rPr>
        <w:t>Staff are reminded that laptops should not be used on laps, chair arms and other unsuitable surfaces.</w:t>
      </w:r>
    </w:p>
    <w:p w14:paraId="481EB44F" w14:textId="77777777" w:rsidR="00CD4460" w:rsidRPr="007B3BE2" w:rsidRDefault="00CD4460" w:rsidP="007B3BE2">
      <w:pPr>
        <w:pStyle w:val="ListParagraph"/>
        <w:numPr>
          <w:ilvl w:val="0"/>
          <w:numId w:val="13"/>
        </w:numPr>
        <w:spacing w:after="120"/>
        <w:ind w:left="709"/>
        <w:rPr>
          <w:sz w:val="20"/>
          <w:szCs w:val="20"/>
        </w:rPr>
      </w:pPr>
      <w:r w:rsidRPr="007B3BE2">
        <w:rPr>
          <w:sz w:val="20"/>
          <w:szCs w:val="20"/>
        </w:rPr>
        <w:lastRenderedPageBreak/>
        <w:t>For Support Centre central employees the line manager is responsible for ensuring a DSE assessment is completed and action taken as required</w:t>
      </w:r>
    </w:p>
    <w:p w14:paraId="5CF80327" w14:textId="43E45D20" w:rsidR="00CD4460" w:rsidRDefault="00CD4460" w:rsidP="007B3BE2">
      <w:pPr>
        <w:pStyle w:val="ListParagraph"/>
        <w:numPr>
          <w:ilvl w:val="0"/>
          <w:numId w:val="13"/>
        </w:numPr>
        <w:spacing w:after="120"/>
        <w:ind w:left="709"/>
        <w:rPr>
          <w:sz w:val="20"/>
          <w:szCs w:val="20"/>
        </w:rPr>
      </w:pPr>
      <w:r w:rsidRPr="007B3BE2">
        <w:rPr>
          <w:sz w:val="20"/>
          <w:szCs w:val="20"/>
        </w:rPr>
        <w:t xml:space="preserve">Where employees routinely work from home, for example central staff, they are required to undertake ‘Working from Home Safety’ </w:t>
      </w:r>
      <w:r w:rsidR="00BF6AE5" w:rsidRPr="007B3BE2">
        <w:rPr>
          <w:sz w:val="20"/>
          <w:szCs w:val="20"/>
        </w:rPr>
        <w:t>eLearning</w:t>
      </w:r>
      <w:r w:rsidRPr="007B3BE2">
        <w:rPr>
          <w:sz w:val="20"/>
          <w:szCs w:val="20"/>
        </w:rPr>
        <w:t xml:space="preserve"> training that will be assigned by the Estates Team upon receipt of a request from the individuals line manager.</w:t>
      </w:r>
    </w:p>
    <w:p w14:paraId="200D9439" w14:textId="4D877BBE" w:rsidR="00736F2C" w:rsidRPr="00BF6AE5" w:rsidRDefault="00736F2C" w:rsidP="00E440C1">
      <w:pPr>
        <w:pStyle w:val="Heading2"/>
      </w:pPr>
      <w:bookmarkStart w:id="22" w:name="_Toc323742181"/>
      <w:bookmarkStart w:id="23" w:name="_Toc53756313"/>
      <w:bookmarkStart w:id="24" w:name="_Toc168657841"/>
      <w:r w:rsidRPr="00BF6AE5">
        <w:t>Educational Visits and Journeys</w:t>
      </w:r>
      <w:bookmarkEnd w:id="22"/>
      <w:bookmarkEnd w:id="23"/>
      <w:bookmarkEnd w:id="24"/>
    </w:p>
    <w:p w14:paraId="3A001ECE" w14:textId="77777777" w:rsidR="00736F2C" w:rsidRPr="00AE7FDB" w:rsidRDefault="00736F2C" w:rsidP="00736F2C">
      <w:pPr>
        <w:ind w:left="364"/>
      </w:pPr>
      <w:bookmarkStart w:id="25" w:name="_Hlk53489383"/>
      <w:r>
        <w:t xml:space="preserve">Principal </w:t>
      </w:r>
      <w:bookmarkEnd w:id="25"/>
      <w:r>
        <w:t>is responsible for appointing an Educational Visits Coordinator (EVC) and providing them with suitable training and the necessary resources for them to complete their duties.</w:t>
      </w:r>
    </w:p>
    <w:p w14:paraId="31AA9563" w14:textId="77777777" w:rsidR="00736F2C" w:rsidRPr="00AE7FDB" w:rsidRDefault="00736F2C" w:rsidP="00736F2C">
      <w:pPr>
        <w:ind w:left="364"/>
      </w:pPr>
      <w:r>
        <w:t>Principal and the EVC are responsible for ensuring that all Academy outings are managed in accordance with the Trust policy for Educational Visits.</w:t>
      </w:r>
    </w:p>
    <w:p w14:paraId="7831B48E" w14:textId="77777777" w:rsidR="00736F2C" w:rsidRPr="00AE7FDB" w:rsidRDefault="00736F2C" w:rsidP="00736F2C">
      <w:pPr>
        <w:ind w:left="364"/>
      </w:pPr>
      <w:r w:rsidRPr="00AE7FDB">
        <w:t>Staff involved in Educational Visit should be familiar with the Educational Visits Policy.</w:t>
      </w:r>
    </w:p>
    <w:p w14:paraId="25E89144" w14:textId="739910D7" w:rsidR="00736F2C" w:rsidRPr="00BF6AE5" w:rsidRDefault="00736F2C" w:rsidP="00E440C1">
      <w:pPr>
        <w:pStyle w:val="Heading2"/>
      </w:pPr>
      <w:bookmarkStart w:id="26" w:name="_Toc323742182"/>
      <w:bookmarkStart w:id="27" w:name="_Toc53756314"/>
      <w:bookmarkStart w:id="28" w:name="_Toc168657842"/>
      <w:r w:rsidRPr="00BF6AE5">
        <w:t>Electrical Safety</w:t>
      </w:r>
      <w:bookmarkEnd w:id="26"/>
      <w:bookmarkEnd w:id="27"/>
      <w:bookmarkEnd w:id="28"/>
    </w:p>
    <w:p w14:paraId="00B2030E" w14:textId="77777777" w:rsidR="00736F2C" w:rsidRDefault="00736F2C" w:rsidP="00BF6AE5">
      <w:pPr>
        <w:ind w:left="336"/>
      </w:pPr>
      <w:r>
        <w:t>The Regional Estates Managers and Estates Manager are responsible for ensuring that the hard wiring system is inspected every five years by a competent person, and any identified remedial work is undertaken without delay.</w:t>
      </w:r>
    </w:p>
    <w:p w14:paraId="4A6FB4F7" w14:textId="4084BE5C" w:rsidR="00736F2C" w:rsidRPr="00AE7FDB" w:rsidRDefault="00736F2C" w:rsidP="00BF6AE5">
      <w:pPr>
        <w:ind w:left="336"/>
      </w:pPr>
      <w:r w:rsidRPr="00AE7FDB">
        <w:t>The Estates Cluster Supervisor and local Estates Team will also ensure that all portable electrical equipment is tested in accordance with the timescales recommended by the Health and Safety Executive.</w:t>
      </w:r>
    </w:p>
    <w:p w14:paraId="198685A0" w14:textId="67F5ABDC" w:rsidR="00736F2C" w:rsidRDefault="00736F2C" w:rsidP="00BF6AE5">
      <w:pPr>
        <w:ind w:left="336"/>
      </w:pPr>
      <w:r w:rsidRPr="00AE7FDB">
        <w:t xml:space="preserve">All staff must be familiar with school procedures and report any </w:t>
      </w:r>
      <w:r>
        <w:t xml:space="preserve">issues or </w:t>
      </w:r>
      <w:r w:rsidRPr="00AE7FDB">
        <w:t>problems to the Estates Team via the Estates Helpdesk.</w:t>
      </w:r>
    </w:p>
    <w:p w14:paraId="58C115FA" w14:textId="77777777" w:rsidR="00736F2C" w:rsidRPr="00AE7FDB" w:rsidRDefault="00736F2C" w:rsidP="00BF6AE5">
      <w:pPr>
        <w:ind w:left="336"/>
      </w:pPr>
      <w:r w:rsidRPr="00AE7FDB">
        <w:t>Staff must not bring electrical equipment into Trust without the permission of Principal.</w:t>
      </w:r>
    </w:p>
    <w:p w14:paraId="02750346" w14:textId="6AECB698" w:rsidR="00736F2C" w:rsidRPr="00DA7F3C" w:rsidRDefault="00736F2C" w:rsidP="00E440C1">
      <w:pPr>
        <w:pStyle w:val="Heading2"/>
        <w:rPr>
          <w:rStyle w:val="Heading2Char"/>
          <w:b/>
          <w:bCs/>
        </w:rPr>
      </w:pPr>
      <w:bookmarkStart w:id="29" w:name="_Toc323742183"/>
      <w:bookmarkStart w:id="30" w:name="_Toc53756315"/>
      <w:bookmarkStart w:id="31" w:name="_Toc168657843"/>
      <w:r w:rsidRPr="6F9B76DB">
        <w:rPr>
          <w:rStyle w:val="Heading2Char"/>
          <w:b/>
          <w:bCs/>
        </w:rPr>
        <w:t>Fire Precautions and Emergency Procedures</w:t>
      </w:r>
      <w:bookmarkEnd w:id="29"/>
      <w:bookmarkEnd w:id="30"/>
      <w:bookmarkEnd w:id="31"/>
      <w:r w:rsidR="00813E9A" w:rsidRPr="6F9B76DB">
        <w:rPr>
          <w:rStyle w:val="Heading2Char"/>
          <w:b/>
          <w:bCs/>
        </w:rPr>
        <w:t xml:space="preserve"> (including Lockdown &amp; </w:t>
      </w:r>
      <w:proofErr w:type="spellStart"/>
      <w:r w:rsidR="00813E9A" w:rsidRPr="6F9B76DB">
        <w:rPr>
          <w:rStyle w:val="Heading2Char"/>
          <w:b/>
          <w:bCs/>
        </w:rPr>
        <w:t>Invac</w:t>
      </w:r>
      <w:proofErr w:type="spellEnd"/>
      <w:r w:rsidR="00813E9A" w:rsidRPr="6F9B76DB">
        <w:rPr>
          <w:rStyle w:val="Heading2Char"/>
          <w:b/>
          <w:bCs/>
        </w:rPr>
        <w:t>)</w:t>
      </w:r>
    </w:p>
    <w:p w14:paraId="6ECA43DF" w14:textId="77777777" w:rsidR="00736F2C" w:rsidRPr="00AE7FDB" w:rsidRDefault="00736F2C" w:rsidP="00EC3A01">
      <w:pPr>
        <w:spacing w:after="120"/>
        <w:ind w:left="364"/>
      </w:pPr>
      <w:r>
        <w:t>Principal is responsible for ensuring:</w:t>
      </w:r>
    </w:p>
    <w:p w14:paraId="609AB28D" w14:textId="77777777" w:rsidR="00736F2C" w:rsidRPr="00EC3A01" w:rsidRDefault="00736F2C" w:rsidP="00EC3A01">
      <w:pPr>
        <w:pStyle w:val="ListParagraph"/>
        <w:numPr>
          <w:ilvl w:val="0"/>
          <w:numId w:val="22"/>
        </w:numPr>
        <w:ind w:left="742"/>
        <w:rPr>
          <w:sz w:val="20"/>
          <w:szCs w:val="20"/>
        </w:rPr>
      </w:pPr>
      <w:r w:rsidRPr="6F9B76DB">
        <w:rPr>
          <w:sz w:val="20"/>
          <w:szCs w:val="20"/>
        </w:rPr>
        <w:t xml:space="preserve">That a Fire Risk Assessment is completed and reviewed annually (in conjunction with the Regional Estates Manager).  </w:t>
      </w:r>
    </w:p>
    <w:p w14:paraId="29C0C4D5" w14:textId="77777777" w:rsidR="00736F2C" w:rsidRPr="00EC3A01" w:rsidRDefault="00736F2C" w:rsidP="00EC3A01">
      <w:pPr>
        <w:pStyle w:val="ListParagraph"/>
        <w:numPr>
          <w:ilvl w:val="0"/>
          <w:numId w:val="22"/>
        </w:numPr>
        <w:ind w:left="742"/>
        <w:rPr>
          <w:sz w:val="20"/>
          <w:szCs w:val="20"/>
        </w:rPr>
      </w:pPr>
      <w:r w:rsidRPr="6F9B76DB">
        <w:rPr>
          <w:sz w:val="20"/>
          <w:szCs w:val="20"/>
        </w:rPr>
        <w:t>The Trust emergency plan and evacuation procedures are regularly reviewed</w:t>
      </w:r>
    </w:p>
    <w:p w14:paraId="634BF1A6" w14:textId="77777777" w:rsidR="00736F2C" w:rsidRPr="00EC3A01" w:rsidRDefault="00736F2C" w:rsidP="00EC3A01">
      <w:pPr>
        <w:pStyle w:val="ListParagraph"/>
        <w:numPr>
          <w:ilvl w:val="0"/>
          <w:numId w:val="22"/>
        </w:numPr>
        <w:ind w:left="742"/>
        <w:rPr>
          <w:sz w:val="20"/>
          <w:szCs w:val="20"/>
        </w:rPr>
      </w:pPr>
      <w:r w:rsidRPr="6F9B76DB">
        <w:rPr>
          <w:sz w:val="20"/>
          <w:szCs w:val="20"/>
        </w:rPr>
        <w:t>All staff complete Fire Safety Awareness.</w:t>
      </w:r>
    </w:p>
    <w:p w14:paraId="73825813" w14:textId="77777777" w:rsidR="00736F2C" w:rsidRPr="00EC3A01" w:rsidRDefault="00736F2C" w:rsidP="00EC3A01">
      <w:pPr>
        <w:pStyle w:val="ListParagraph"/>
        <w:numPr>
          <w:ilvl w:val="0"/>
          <w:numId w:val="22"/>
        </w:numPr>
        <w:ind w:left="742"/>
        <w:rPr>
          <w:sz w:val="20"/>
          <w:szCs w:val="20"/>
        </w:rPr>
      </w:pPr>
      <w:r w:rsidRPr="6F9B76DB">
        <w:rPr>
          <w:sz w:val="20"/>
          <w:szCs w:val="20"/>
        </w:rPr>
        <w:t>A Fire drill is completed every term.</w:t>
      </w:r>
    </w:p>
    <w:p w14:paraId="6A79CAE2" w14:textId="77777777" w:rsidR="00736F2C" w:rsidRPr="00EC3A01" w:rsidRDefault="00736F2C" w:rsidP="00EC3A01">
      <w:pPr>
        <w:pStyle w:val="ListParagraph"/>
        <w:numPr>
          <w:ilvl w:val="0"/>
          <w:numId w:val="22"/>
        </w:numPr>
        <w:ind w:left="742"/>
        <w:rPr>
          <w:sz w:val="20"/>
          <w:szCs w:val="20"/>
        </w:rPr>
      </w:pPr>
      <w:r w:rsidRPr="6F9B76DB">
        <w:rPr>
          <w:sz w:val="20"/>
          <w:szCs w:val="20"/>
        </w:rPr>
        <w:t>The preparation Personal Emergency Evacuation Plan (PEEP) for staff and/or students with special needs.</w:t>
      </w:r>
    </w:p>
    <w:p w14:paraId="5D693537" w14:textId="0BC095CD" w:rsidR="00736F2C" w:rsidRPr="0029568F" w:rsidRDefault="00736F2C" w:rsidP="6F9B76DB">
      <w:pPr>
        <w:pStyle w:val="ListParagraph"/>
        <w:numPr>
          <w:ilvl w:val="0"/>
          <w:numId w:val="22"/>
        </w:numPr>
        <w:ind w:left="742"/>
        <w:rPr>
          <w:sz w:val="20"/>
          <w:szCs w:val="20"/>
        </w:rPr>
      </w:pPr>
      <w:r w:rsidRPr="6F9B76DB">
        <w:rPr>
          <w:sz w:val="20"/>
          <w:szCs w:val="20"/>
        </w:rPr>
        <w:t xml:space="preserve">Lockdown and </w:t>
      </w:r>
      <w:r w:rsidR="00EC3A01" w:rsidRPr="6F9B76DB">
        <w:rPr>
          <w:sz w:val="20"/>
          <w:szCs w:val="20"/>
        </w:rPr>
        <w:t>evacuation</w:t>
      </w:r>
      <w:r w:rsidRPr="6F9B76DB">
        <w:rPr>
          <w:sz w:val="20"/>
          <w:szCs w:val="20"/>
        </w:rPr>
        <w:t xml:space="preserve"> procedures are practised at the beginning of term</w:t>
      </w:r>
    </w:p>
    <w:p w14:paraId="4F76CA39" w14:textId="77777777" w:rsidR="00EC3A01" w:rsidRPr="00EC3A01" w:rsidRDefault="00EC3A01" w:rsidP="00EC3A01">
      <w:pPr>
        <w:pStyle w:val="ListParagraph"/>
        <w:ind w:left="742"/>
        <w:rPr>
          <w:sz w:val="20"/>
          <w:szCs w:val="20"/>
        </w:rPr>
      </w:pPr>
    </w:p>
    <w:p w14:paraId="282B5526" w14:textId="77777777" w:rsidR="00736F2C" w:rsidRPr="00EC3A01" w:rsidRDefault="00736F2C" w:rsidP="00EC3A01">
      <w:pPr>
        <w:ind w:left="364"/>
      </w:pPr>
      <w:r w:rsidRPr="00EC3A01">
        <w:t>The Estates Cluster Supervisor and local Estates Team are responsible for:</w:t>
      </w:r>
    </w:p>
    <w:p w14:paraId="216E684D" w14:textId="77777777" w:rsidR="00736F2C" w:rsidRPr="00EC3A01" w:rsidRDefault="00736F2C" w:rsidP="00EC3A01">
      <w:pPr>
        <w:pStyle w:val="ListParagraph"/>
        <w:numPr>
          <w:ilvl w:val="0"/>
          <w:numId w:val="23"/>
        </w:numPr>
        <w:rPr>
          <w:sz w:val="20"/>
          <w:szCs w:val="20"/>
        </w:rPr>
      </w:pPr>
      <w:r w:rsidRPr="00EC3A01">
        <w:rPr>
          <w:sz w:val="20"/>
          <w:szCs w:val="20"/>
        </w:rPr>
        <w:t>The maintenance and inspection of fire safety systems and reporting significant findings to the Principal.</w:t>
      </w:r>
    </w:p>
    <w:p w14:paraId="23A40F1E" w14:textId="77777777" w:rsidR="00736F2C" w:rsidRPr="00EC3A01" w:rsidRDefault="00736F2C" w:rsidP="00EC3A01">
      <w:pPr>
        <w:pStyle w:val="ListParagraph"/>
        <w:numPr>
          <w:ilvl w:val="0"/>
          <w:numId w:val="23"/>
        </w:numPr>
        <w:rPr>
          <w:sz w:val="20"/>
          <w:szCs w:val="20"/>
        </w:rPr>
      </w:pPr>
      <w:r w:rsidRPr="00EC3A01">
        <w:rPr>
          <w:sz w:val="20"/>
          <w:szCs w:val="20"/>
        </w:rPr>
        <w:t>The maintenance of exit/escape routes and signage.</w:t>
      </w:r>
    </w:p>
    <w:p w14:paraId="67E4ADC4" w14:textId="77777777" w:rsidR="00736F2C" w:rsidRDefault="00736F2C" w:rsidP="00EC3A01">
      <w:pPr>
        <w:pStyle w:val="ListParagraph"/>
        <w:numPr>
          <w:ilvl w:val="0"/>
          <w:numId w:val="23"/>
        </w:numPr>
        <w:rPr>
          <w:sz w:val="20"/>
          <w:szCs w:val="20"/>
        </w:rPr>
      </w:pPr>
      <w:r w:rsidRPr="00EC3A01">
        <w:rPr>
          <w:sz w:val="20"/>
          <w:szCs w:val="20"/>
        </w:rPr>
        <w:t>Supervision of contractors undertaking hot</w:t>
      </w:r>
      <w:r w:rsidRPr="00EC3A01">
        <w:rPr>
          <w:rStyle w:val="CommentReference"/>
          <w:sz w:val="20"/>
          <w:szCs w:val="20"/>
        </w:rPr>
        <w:t xml:space="preserve"> </w:t>
      </w:r>
      <w:r w:rsidRPr="00EC3A01">
        <w:rPr>
          <w:sz w:val="20"/>
          <w:szCs w:val="20"/>
        </w:rPr>
        <w:t>work.</w:t>
      </w:r>
    </w:p>
    <w:p w14:paraId="5579B2F3" w14:textId="77777777" w:rsidR="00EC3A01" w:rsidRPr="00EC3A01" w:rsidRDefault="00EC3A01" w:rsidP="00EC3A01">
      <w:pPr>
        <w:pStyle w:val="ListParagraph"/>
        <w:rPr>
          <w:sz w:val="20"/>
          <w:szCs w:val="20"/>
        </w:rPr>
      </w:pPr>
    </w:p>
    <w:p w14:paraId="4AEB1710" w14:textId="77777777" w:rsidR="00736F2C" w:rsidRPr="00AE7FDB" w:rsidRDefault="00736F2C" w:rsidP="00EC3A01">
      <w:pPr>
        <w:spacing w:after="120"/>
        <w:ind w:left="350" w:hanging="6"/>
      </w:pPr>
      <w:r>
        <w:t>All staff must be familiar with the Academy’s Fire Risk Assessment, the emergency evacuation plan and the Fire Management policy.</w:t>
      </w:r>
    </w:p>
    <w:p w14:paraId="37E09901" w14:textId="1CA0A475" w:rsidR="00736F2C" w:rsidRPr="00EC3A01" w:rsidRDefault="00736F2C" w:rsidP="00E440C1">
      <w:pPr>
        <w:pStyle w:val="Heading2"/>
        <w:rPr>
          <w:rStyle w:val="Heading2Char"/>
          <w:b/>
          <w:bCs/>
        </w:rPr>
      </w:pPr>
      <w:bookmarkStart w:id="32" w:name="_Toc323742184"/>
      <w:bookmarkStart w:id="33" w:name="_Toc53756316"/>
      <w:bookmarkStart w:id="34" w:name="_Toc168657844"/>
      <w:r w:rsidRPr="00EC3A01">
        <w:rPr>
          <w:rStyle w:val="Heading2Char"/>
          <w:b/>
          <w:bCs/>
        </w:rPr>
        <w:t>First Aid</w:t>
      </w:r>
      <w:bookmarkEnd w:id="32"/>
      <w:bookmarkEnd w:id="33"/>
      <w:bookmarkEnd w:id="34"/>
    </w:p>
    <w:p w14:paraId="32E72B67" w14:textId="77777777" w:rsidR="00736F2C" w:rsidRDefault="00736F2C" w:rsidP="0083164F">
      <w:pPr>
        <w:ind w:left="336"/>
      </w:pPr>
      <w:r w:rsidRPr="00AE7FDB">
        <w:t>The</w:t>
      </w:r>
      <w:r>
        <w:t xml:space="preserve"> Principal is responsible for ensuring that there is an appropriate number of qualified first aiders available and that the </w:t>
      </w:r>
      <w:r w:rsidRPr="00AE7FDB">
        <w:t>names</w:t>
      </w:r>
      <w:r>
        <w:t xml:space="preserve"> o</w:t>
      </w:r>
      <w:r w:rsidRPr="00AE7FDB">
        <w:t>f the qualified First Aiders are displayed on the notice board in each Academy</w:t>
      </w:r>
      <w:r>
        <w:t>.</w:t>
      </w:r>
    </w:p>
    <w:p w14:paraId="5B793FEB" w14:textId="77777777" w:rsidR="00736F2C" w:rsidRDefault="00736F2C" w:rsidP="0083164F">
      <w:pPr>
        <w:ind w:left="336"/>
      </w:pPr>
      <w:r w:rsidRPr="00AE7FDB">
        <w:lastRenderedPageBreak/>
        <w:t>First Aid supplies are available and it is the responsibility of the Academy team to ensure that stocks of supplies are kept up to date.</w:t>
      </w:r>
    </w:p>
    <w:p w14:paraId="77644F27" w14:textId="77777777" w:rsidR="00736F2C" w:rsidRPr="00AE7FDB" w:rsidRDefault="00736F2C" w:rsidP="0083164F">
      <w:pPr>
        <w:ind w:left="336"/>
      </w:pPr>
      <w:r w:rsidRPr="00AE7FDB">
        <w:t>All staff must be familiar with the arrangements for First Aid provision and the First Aid and Administration of Medicines Policy.</w:t>
      </w:r>
    </w:p>
    <w:p w14:paraId="5E3D89CC" w14:textId="5D9AE422" w:rsidR="00736F2C" w:rsidRPr="005A3380" w:rsidRDefault="00736F2C" w:rsidP="00E440C1">
      <w:pPr>
        <w:pStyle w:val="Heading2"/>
        <w:rPr>
          <w:rStyle w:val="Heading2Char"/>
          <w:b/>
          <w:bCs/>
        </w:rPr>
      </w:pPr>
      <w:bookmarkStart w:id="35" w:name="_Toc53756317"/>
      <w:bookmarkStart w:id="36" w:name="_Toc168657845"/>
      <w:r w:rsidRPr="005A3380">
        <w:rPr>
          <w:rStyle w:val="Heading2Char"/>
          <w:b/>
          <w:bCs/>
        </w:rPr>
        <w:t>Hazardous Substances</w:t>
      </w:r>
      <w:bookmarkEnd w:id="35"/>
      <w:bookmarkEnd w:id="36"/>
    </w:p>
    <w:p w14:paraId="0F2C2D81" w14:textId="77777777" w:rsidR="00736F2C" w:rsidRPr="00AE7FDB" w:rsidRDefault="00736F2C" w:rsidP="005A3380">
      <w:pPr>
        <w:spacing w:after="120"/>
        <w:ind w:left="364"/>
      </w:pPr>
      <w:r w:rsidRPr="00AE7FDB">
        <w:t>The Estates Cluster Supervisor is responsible for ensuring that all cleaning and maintenance products that may be hazardous to health are assessed as per the Control of Substances Hazardous to Health Regulations (COSHH) before being used.</w:t>
      </w:r>
    </w:p>
    <w:p w14:paraId="2CDA6C21" w14:textId="77777777" w:rsidR="00736F2C" w:rsidRPr="00AE7FDB" w:rsidRDefault="00736F2C" w:rsidP="005A3380">
      <w:pPr>
        <w:spacing w:after="120"/>
        <w:ind w:left="364"/>
      </w:pPr>
      <w:r w:rsidRPr="00AE7FDB">
        <w:t xml:space="preserve">Substances that fall under COSHH must be stored securely in accordance with the manufacturer’s instructions and only used by authorised persons trained in the safe use of the product. </w:t>
      </w:r>
    </w:p>
    <w:p w14:paraId="527305A7" w14:textId="77777777" w:rsidR="00736F2C" w:rsidRPr="00AE7FDB" w:rsidRDefault="00736F2C" w:rsidP="005A3380">
      <w:pPr>
        <w:spacing w:after="120"/>
        <w:ind w:left="364"/>
      </w:pPr>
      <w:r w:rsidRPr="00AE7FDB">
        <w:t>All staff are reminded that no hazardous substances should be used without the permission of the Principa</w:t>
      </w:r>
      <w:r>
        <w:t>l</w:t>
      </w:r>
      <w:r w:rsidRPr="00AE7FDB">
        <w:t>.  A member of staff who has completed COSHH Risk Assessment training will complete an assessment for any authorised products.</w:t>
      </w:r>
    </w:p>
    <w:p w14:paraId="21ACC571" w14:textId="77777777" w:rsidR="00736F2C" w:rsidRPr="00AE7FDB" w:rsidRDefault="00736F2C" w:rsidP="005A3380">
      <w:pPr>
        <w:spacing w:after="120"/>
        <w:ind w:left="364"/>
      </w:pPr>
      <w:r>
        <w:t>P</w:t>
      </w:r>
      <w:r w:rsidRPr="00AE7FDB">
        <w:t xml:space="preserve">roducts with low toxicity routinely used in the classrooms must be stored securely and only used by staff or older students under supervision.  </w:t>
      </w:r>
    </w:p>
    <w:p w14:paraId="7C1F377F" w14:textId="77777777" w:rsidR="00736F2C" w:rsidRPr="00AE7FDB" w:rsidRDefault="00736F2C" w:rsidP="005A3380">
      <w:pPr>
        <w:spacing w:after="120"/>
        <w:ind w:left="364"/>
      </w:pPr>
      <w:r w:rsidRPr="00AE7FDB">
        <w:t>Substances used in D&amp;T, Art, and science should be assessed as per COSHH requirements and used in accordance with the generic assessments and guidance provided by CLEAPSS.</w:t>
      </w:r>
    </w:p>
    <w:p w14:paraId="54A0ECDC" w14:textId="5EC15E87" w:rsidR="00736F2C" w:rsidRPr="00EF2ECC" w:rsidRDefault="00736F2C" w:rsidP="00E440C1">
      <w:pPr>
        <w:pStyle w:val="Heading2"/>
        <w:rPr>
          <w:rStyle w:val="Heading2Char"/>
          <w:b/>
          <w:bCs/>
        </w:rPr>
      </w:pPr>
      <w:bookmarkStart w:id="37" w:name="_Toc323742186"/>
      <w:bookmarkStart w:id="38" w:name="_Toc53756318"/>
      <w:bookmarkStart w:id="39" w:name="_Toc168657846"/>
      <w:r w:rsidRPr="00EF2ECC">
        <w:rPr>
          <w:rStyle w:val="Heading2Char"/>
          <w:b/>
          <w:bCs/>
        </w:rPr>
        <w:t>Inclusion</w:t>
      </w:r>
      <w:bookmarkEnd w:id="37"/>
      <w:bookmarkEnd w:id="38"/>
      <w:bookmarkEnd w:id="39"/>
    </w:p>
    <w:p w14:paraId="1E1F2FDB" w14:textId="77777777" w:rsidR="00736F2C" w:rsidRPr="005A3380" w:rsidRDefault="00736F2C" w:rsidP="005A3380">
      <w:pPr>
        <w:pStyle w:val="ListParagraph"/>
        <w:numPr>
          <w:ilvl w:val="0"/>
          <w:numId w:val="26"/>
        </w:numPr>
        <w:rPr>
          <w:sz w:val="20"/>
          <w:szCs w:val="20"/>
        </w:rPr>
      </w:pPr>
      <w:r w:rsidRPr="005A3380">
        <w:rPr>
          <w:sz w:val="20"/>
          <w:szCs w:val="20"/>
        </w:rPr>
        <w:t>Each academy complies with the Trust policy for Inclusion, and all teaching and support staff should be familiar with this policy and supporting guidance.</w:t>
      </w:r>
    </w:p>
    <w:p w14:paraId="2D7BB15D" w14:textId="77777777" w:rsidR="00736F2C" w:rsidRPr="005A3380" w:rsidRDefault="00736F2C" w:rsidP="005A3380">
      <w:pPr>
        <w:pStyle w:val="ListParagraph"/>
        <w:numPr>
          <w:ilvl w:val="0"/>
          <w:numId w:val="26"/>
        </w:numPr>
        <w:rPr>
          <w:sz w:val="20"/>
          <w:szCs w:val="20"/>
        </w:rPr>
      </w:pPr>
      <w:r w:rsidRPr="005A3380">
        <w:rPr>
          <w:sz w:val="20"/>
          <w:szCs w:val="20"/>
        </w:rPr>
        <w:t>The Principal is responsible for ensuring that there are adequate facilities and support staff to ensure the health, safety and welfare of any student with SEN.</w:t>
      </w:r>
    </w:p>
    <w:p w14:paraId="7D4FF73A" w14:textId="77777777" w:rsidR="00736F2C" w:rsidRPr="005A3380" w:rsidRDefault="00736F2C" w:rsidP="005A3380">
      <w:pPr>
        <w:pStyle w:val="ListParagraph"/>
        <w:numPr>
          <w:ilvl w:val="0"/>
          <w:numId w:val="26"/>
        </w:numPr>
        <w:rPr>
          <w:sz w:val="20"/>
          <w:szCs w:val="20"/>
        </w:rPr>
      </w:pPr>
      <w:r w:rsidRPr="005A3380">
        <w:rPr>
          <w:sz w:val="20"/>
          <w:szCs w:val="20"/>
        </w:rPr>
        <w:t>All teaching and support staff must be given any information about a student’s needs and receive such training as is necessary for them to be able to support the student’s learning, social and personal needs.</w:t>
      </w:r>
    </w:p>
    <w:p w14:paraId="7FCC5FFB" w14:textId="77777777" w:rsidR="00736F2C" w:rsidRPr="005A3380" w:rsidRDefault="00736F2C" w:rsidP="005A3380">
      <w:pPr>
        <w:pStyle w:val="ListParagraph"/>
        <w:numPr>
          <w:ilvl w:val="0"/>
          <w:numId w:val="26"/>
        </w:numPr>
        <w:rPr>
          <w:sz w:val="20"/>
          <w:szCs w:val="20"/>
        </w:rPr>
      </w:pPr>
      <w:r w:rsidRPr="005A3380">
        <w:rPr>
          <w:sz w:val="20"/>
          <w:szCs w:val="20"/>
        </w:rPr>
        <w:t xml:space="preserve">The SENCO and curriculum leaders must ensure that all risk assessments for curriculum activities are adapted as necessary to ensure the safety and health of any student with SEN.  No student should be excluded from an activity on the grounds of health and safety unless this is unavoidable due to the risk level identified by a risk assessment process. </w:t>
      </w:r>
    </w:p>
    <w:p w14:paraId="5E8B2062" w14:textId="77777777" w:rsidR="00736F2C" w:rsidRPr="005A3380" w:rsidRDefault="00736F2C" w:rsidP="005A3380">
      <w:pPr>
        <w:pStyle w:val="ListParagraph"/>
        <w:numPr>
          <w:ilvl w:val="0"/>
          <w:numId w:val="26"/>
        </w:numPr>
        <w:rPr>
          <w:sz w:val="20"/>
          <w:szCs w:val="20"/>
        </w:rPr>
      </w:pPr>
      <w:r w:rsidRPr="005A3380">
        <w:rPr>
          <w:sz w:val="20"/>
          <w:szCs w:val="20"/>
        </w:rPr>
        <w:t>Where it is considered essential to exclude a student from all or part of activity, this exclusion must be authorised by Principal.</w:t>
      </w:r>
    </w:p>
    <w:p w14:paraId="60D9F179" w14:textId="6E2DFD72" w:rsidR="00736F2C" w:rsidRPr="005A3380" w:rsidRDefault="00736F2C" w:rsidP="00E440C1">
      <w:pPr>
        <w:pStyle w:val="Heading2"/>
        <w:rPr>
          <w:rStyle w:val="Heading2Char"/>
          <w:b/>
          <w:bCs/>
        </w:rPr>
      </w:pPr>
      <w:bookmarkStart w:id="40" w:name="_Toc323742187"/>
      <w:bookmarkStart w:id="41" w:name="_Toc53756319"/>
      <w:bookmarkStart w:id="42" w:name="_Toc168657847"/>
      <w:r w:rsidRPr="005A3380">
        <w:rPr>
          <w:rStyle w:val="Heading2Char"/>
          <w:b/>
          <w:bCs/>
        </w:rPr>
        <w:t>Lettings/shared use of premises/use of</w:t>
      </w:r>
      <w:r w:rsidRPr="005A3380">
        <w:rPr>
          <w:color w:val="auto"/>
          <w:szCs w:val="22"/>
        </w:rPr>
        <w:t xml:space="preserve"> </w:t>
      </w:r>
      <w:r w:rsidRPr="005A3380">
        <w:rPr>
          <w:rStyle w:val="Heading2Char"/>
          <w:b/>
          <w:bCs/>
        </w:rPr>
        <w:t>Premises outside normal hours</w:t>
      </w:r>
      <w:bookmarkEnd w:id="40"/>
      <w:bookmarkEnd w:id="41"/>
      <w:bookmarkEnd w:id="42"/>
    </w:p>
    <w:p w14:paraId="531DE4B9" w14:textId="77777777" w:rsidR="00736F2C" w:rsidRDefault="00736F2C" w:rsidP="005A3380">
      <w:pPr>
        <w:spacing w:after="0" w:line="240" w:lineRule="auto"/>
        <w:ind w:left="294"/>
      </w:pPr>
      <w:r w:rsidRPr="00AE7FDB">
        <w:t xml:space="preserve">The Principal is responsible for ensuring that any use of the premises outside normal hours is managed </w:t>
      </w:r>
    </w:p>
    <w:p w14:paraId="3CDC7C07" w14:textId="77777777" w:rsidR="00736F2C" w:rsidRPr="00AE7FDB" w:rsidRDefault="00736F2C" w:rsidP="005A3380">
      <w:pPr>
        <w:spacing w:after="0" w:line="240" w:lineRule="auto"/>
        <w:ind w:left="294"/>
      </w:pPr>
      <w:proofErr w:type="gramStart"/>
      <w:r w:rsidRPr="00AE7FDB">
        <w:t>in</w:t>
      </w:r>
      <w:proofErr w:type="gramEnd"/>
      <w:r w:rsidRPr="00AE7FDB">
        <w:t xml:space="preserve"> accordance with this policy, the Fire Safety Policy and the lettings policy.</w:t>
      </w:r>
    </w:p>
    <w:p w14:paraId="718EE4D1" w14:textId="77777777" w:rsidR="00736F2C" w:rsidRDefault="00736F2C" w:rsidP="005A3380">
      <w:pPr>
        <w:spacing w:after="0" w:line="240" w:lineRule="auto"/>
        <w:ind w:left="294"/>
      </w:pPr>
    </w:p>
    <w:p w14:paraId="11ED22AF" w14:textId="77777777" w:rsidR="00736F2C" w:rsidRDefault="00736F2C" w:rsidP="005A3380">
      <w:pPr>
        <w:spacing w:after="0" w:line="240" w:lineRule="auto"/>
        <w:ind w:left="294"/>
      </w:pPr>
      <w:r w:rsidRPr="00AE7FDB">
        <w:t xml:space="preserve">The Estates Cluster Supervisor, in conjunction with the Regional Estates Manager and the local Estates </w:t>
      </w:r>
    </w:p>
    <w:p w14:paraId="515857AF" w14:textId="77777777" w:rsidR="00736F2C" w:rsidRDefault="00736F2C" w:rsidP="005A3380">
      <w:pPr>
        <w:spacing w:after="0" w:line="240" w:lineRule="auto"/>
        <w:ind w:left="294"/>
      </w:pPr>
      <w:r w:rsidRPr="00AE7FDB">
        <w:t xml:space="preserve">Team, are responsible for managing the arrangements for lettings, e.g. staffing requirements, first aid </w:t>
      </w:r>
    </w:p>
    <w:p w14:paraId="4528B2AF" w14:textId="77777777" w:rsidR="00736F2C" w:rsidRPr="00AE7FDB" w:rsidRDefault="00736F2C" w:rsidP="005A3380">
      <w:pPr>
        <w:spacing w:after="0" w:line="240" w:lineRule="auto"/>
        <w:ind w:left="294"/>
      </w:pPr>
      <w:proofErr w:type="gramStart"/>
      <w:r w:rsidRPr="00AE7FDB">
        <w:t>provision</w:t>
      </w:r>
      <w:proofErr w:type="gramEnd"/>
      <w:r w:rsidRPr="00AE7FDB">
        <w:t>, fire and emergency arrangements, and any restriction on the use of facilities and equipment.</w:t>
      </w:r>
    </w:p>
    <w:p w14:paraId="6C4D53DE" w14:textId="01FA90D1" w:rsidR="00736F2C" w:rsidRPr="005A3380" w:rsidRDefault="00736F2C" w:rsidP="00E440C1">
      <w:pPr>
        <w:pStyle w:val="Heading2"/>
        <w:rPr>
          <w:rStyle w:val="Heading2Char"/>
          <w:b/>
          <w:bCs/>
        </w:rPr>
      </w:pPr>
      <w:bookmarkStart w:id="43" w:name="_Toc323742188"/>
      <w:bookmarkStart w:id="44" w:name="_Toc53756320"/>
      <w:bookmarkStart w:id="45" w:name="_Toc168657848"/>
      <w:r w:rsidRPr="005A3380">
        <w:rPr>
          <w:rStyle w:val="Heading2Char"/>
          <w:b/>
          <w:bCs/>
        </w:rPr>
        <w:t>Lone Working</w:t>
      </w:r>
      <w:bookmarkEnd w:id="43"/>
      <w:bookmarkEnd w:id="44"/>
      <w:r w:rsidRPr="005A3380">
        <w:rPr>
          <w:rStyle w:val="Heading2Char"/>
          <w:b/>
          <w:bCs/>
        </w:rPr>
        <w:t xml:space="preserve"> and Working from Home</w:t>
      </w:r>
      <w:bookmarkEnd w:id="45"/>
    </w:p>
    <w:p w14:paraId="60C74D58" w14:textId="77777777" w:rsidR="00736F2C" w:rsidRPr="00170B85" w:rsidRDefault="00736F2C" w:rsidP="00170B85">
      <w:pPr>
        <w:pStyle w:val="ListParagraph"/>
        <w:numPr>
          <w:ilvl w:val="0"/>
          <w:numId w:val="28"/>
        </w:numPr>
        <w:rPr>
          <w:sz w:val="20"/>
          <w:szCs w:val="20"/>
        </w:rPr>
      </w:pPr>
      <w:r w:rsidRPr="00170B85">
        <w:rPr>
          <w:sz w:val="20"/>
          <w:szCs w:val="20"/>
        </w:rPr>
        <w:t>Lone workers can be defined as anyone who works by themselves without close or direct supervision, this can include working from home</w:t>
      </w:r>
    </w:p>
    <w:p w14:paraId="58EF0AC0" w14:textId="77777777" w:rsidR="00736F2C" w:rsidRPr="00170B85" w:rsidRDefault="00736F2C" w:rsidP="00170B85">
      <w:pPr>
        <w:pStyle w:val="ListParagraph"/>
        <w:numPr>
          <w:ilvl w:val="0"/>
          <w:numId w:val="28"/>
        </w:numPr>
        <w:rPr>
          <w:sz w:val="20"/>
          <w:szCs w:val="20"/>
        </w:rPr>
      </w:pPr>
      <w:r w:rsidRPr="00170B85">
        <w:rPr>
          <w:sz w:val="20"/>
          <w:szCs w:val="20"/>
        </w:rPr>
        <w:t>Premises and cleaning staff may be regular lone workers within an Academy, but teachers and other staff may also work in isolated classrooms/offices after regular hours or during holiday times</w:t>
      </w:r>
    </w:p>
    <w:p w14:paraId="657C4329" w14:textId="77777777" w:rsidR="00736F2C" w:rsidRPr="00170B85" w:rsidRDefault="00736F2C" w:rsidP="00170B85">
      <w:pPr>
        <w:pStyle w:val="ListParagraph"/>
        <w:numPr>
          <w:ilvl w:val="0"/>
          <w:numId w:val="28"/>
        </w:numPr>
        <w:rPr>
          <w:sz w:val="20"/>
          <w:szCs w:val="20"/>
        </w:rPr>
      </w:pPr>
      <w:r w:rsidRPr="00170B85">
        <w:rPr>
          <w:sz w:val="20"/>
          <w:szCs w:val="20"/>
        </w:rPr>
        <w:t>Any member of staff working after hours in an Academy must notify the Principal and the local Estates Team of their location and intended time of departure</w:t>
      </w:r>
    </w:p>
    <w:p w14:paraId="6B296CCF" w14:textId="77777777" w:rsidR="00736F2C" w:rsidRPr="00170B85" w:rsidRDefault="00736F2C" w:rsidP="00170B85">
      <w:pPr>
        <w:pStyle w:val="ListParagraph"/>
        <w:numPr>
          <w:ilvl w:val="0"/>
          <w:numId w:val="28"/>
        </w:numPr>
        <w:rPr>
          <w:sz w:val="20"/>
          <w:szCs w:val="20"/>
        </w:rPr>
      </w:pPr>
      <w:r w:rsidRPr="00170B85">
        <w:rPr>
          <w:sz w:val="20"/>
          <w:szCs w:val="20"/>
        </w:rPr>
        <w:t xml:space="preserve">Lone workers should not undertake any activities which present a significant risk of injury. </w:t>
      </w:r>
    </w:p>
    <w:p w14:paraId="2F403723" w14:textId="77777777" w:rsidR="00736F2C" w:rsidRPr="00170B85" w:rsidRDefault="00736F2C" w:rsidP="00170B85">
      <w:pPr>
        <w:pStyle w:val="ListParagraph"/>
        <w:numPr>
          <w:ilvl w:val="0"/>
          <w:numId w:val="28"/>
        </w:numPr>
        <w:rPr>
          <w:sz w:val="20"/>
          <w:szCs w:val="20"/>
        </w:rPr>
      </w:pPr>
      <w:r w:rsidRPr="00170B85">
        <w:rPr>
          <w:sz w:val="20"/>
          <w:szCs w:val="20"/>
        </w:rPr>
        <w:lastRenderedPageBreak/>
        <w:t xml:space="preserve">The Estates Team are issued with </w:t>
      </w:r>
      <w:proofErr w:type="spellStart"/>
      <w:r w:rsidRPr="00170B85">
        <w:rPr>
          <w:sz w:val="20"/>
          <w:szCs w:val="20"/>
        </w:rPr>
        <w:t>SoloProtect</w:t>
      </w:r>
      <w:proofErr w:type="spellEnd"/>
      <w:r w:rsidRPr="00170B85">
        <w:rPr>
          <w:sz w:val="20"/>
          <w:szCs w:val="20"/>
        </w:rPr>
        <w:t xml:space="preserve"> lone working protection devices that they are required to use at all times.  These are used to summon assistance should the need arise and protect the Estates Team member whilst lone working</w:t>
      </w:r>
    </w:p>
    <w:p w14:paraId="4D900FF5" w14:textId="77777777" w:rsidR="00736F2C" w:rsidRPr="00170B85" w:rsidRDefault="00736F2C" w:rsidP="00170B85">
      <w:pPr>
        <w:ind w:left="322"/>
        <w:rPr>
          <w:szCs w:val="20"/>
          <w:lang w:val="en-US"/>
        </w:rPr>
      </w:pPr>
      <w:r w:rsidRPr="00170B85">
        <w:rPr>
          <w:szCs w:val="20"/>
          <w:lang w:val="en-US"/>
        </w:rPr>
        <w:t>‘Working from Home’ - refer to the Trusts HR Working from Home policy (located on the intranet) for full details of this policy.  The following relates to the safety aspects only;</w:t>
      </w:r>
    </w:p>
    <w:p w14:paraId="2AC10678" w14:textId="77777777" w:rsidR="00736F2C" w:rsidRPr="00170B85" w:rsidRDefault="00736F2C" w:rsidP="00E440C1">
      <w:pPr>
        <w:pStyle w:val="ListParagraph"/>
        <w:numPr>
          <w:ilvl w:val="0"/>
          <w:numId w:val="29"/>
        </w:numPr>
        <w:spacing w:after="120"/>
        <w:ind w:left="742"/>
        <w:rPr>
          <w:sz w:val="20"/>
          <w:szCs w:val="20"/>
        </w:rPr>
      </w:pPr>
      <w:r w:rsidRPr="00170B85">
        <w:rPr>
          <w:sz w:val="20"/>
          <w:szCs w:val="20"/>
        </w:rPr>
        <w:t xml:space="preserve">Hybrid workers have the same health and safety duties as all other members of staff. You will be required to take reasonable care of your own health and safety while working remotely and must comply with the </w:t>
      </w:r>
      <w:r w:rsidRPr="00170B85">
        <w:rPr>
          <w:iCs/>
          <w:sz w:val="20"/>
          <w:szCs w:val="20"/>
        </w:rPr>
        <w:t>Trust</w:t>
      </w:r>
      <w:r w:rsidRPr="00170B85">
        <w:rPr>
          <w:sz w:val="20"/>
          <w:szCs w:val="20"/>
        </w:rPr>
        <w:t xml:space="preserve">’s </w:t>
      </w:r>
      <w:r w:rsidRPr="00170B85">
        <w:rPr>
          <w:iCs/>
          <w:sz w:val="20"/>
          <w:szCs w:val="20"/>
        </w:rPr>
        <w:t>Health and Safety Policy</w:t>
      </w:r>
      <w:bookmarkStart w:id="46" w:name="_1623082502-6186170"/>
      <w:bookmarkEnd w:id="46"/>
    </w:p>
    <w:p w14:paraId="4A21E29D" w14:textId="77777777" w:rsidR="00736F2C" w:rsidRPr="00170B85" w:rsidRDefault="00736F2C" w:rsidP="00E440C1">
      <w:pPr>
        <w:pStyle w:val="ListParagraph"/>
        <w:numPr>
          <w:ilvl w:val="0"/>
          <w:numId w:val="29"/>
        </w:numPr>
        <w:spacing w:after="120"/>
        <w:ind w:left="742"/>
        <w:rPr>
          <w:sz w:val="20"/>
          <w:szCs w:val="20"/>
        </w:rPr>
      </w:pPr>
      <w:r w:rsidRPr="00170B85">
        <w:rPr>
          <w:sz w:val="20"/>
          <w:szCs w:val="20"/>
        </w:rPr>
        <w:t>The Trust is committed to enabling its employees to work safely whatever their location and this is supported in its provision of information and training for those routinely working from home. Such employees are required to undertake the Trusts ‘Working from Home Safely’ online training which will be allocated by the Estates Team via our online training partner.</w:t>
      </w:r>
    </w:p>
    <w:p w14:paraId="10FF83A5" w14:textId="77777777" w:rsidR="00736F2C" w:rsidRPr="00170B85" w:rsidRDefault="00736F2C" w:rsidP="00E440C1">
      <w:pPr>
        <w:pStyle w:val="ListParagraph"/>
        <w:numPr>
          <w:ilvl w:val="0"/>
          <w:numId w:val="29"/>
        </w:numPr>
        <w:spacing w:after="120"/>
        <w:ind w:left="742"/>
        <w:rPr>
          <w:sz w:val="20"/>
          <w:szCs w:val="20"/>
        </w:rPr>
      </w:pPr>
      <w:r w:rsidRPr="00170B85">
        <w:rPr>
          <w:sz w:val="20"/>
          <w:szCs w:val="20"/>
        </w:rPr>
        <w:t>The Trust may also require a risk assessment to be undertaken of the work activities carried out by the employee when working from home or remotely. The purpose of completing a risk assessment is to identify the hazards relating to the hybrid worker's work activities and to decide whether sufficient steps have been taken to prevent harm to the hybrid worker or anyone else who may be affected by their work.</w:t>
      </w:r>
      <w:bookmarkStart w:id="47" w:name="_1623168696-13827159"/>
      <w:bookmarkEnd w:id="47"/>
    </w:p>
    <w:p w14:paraId="356A05EB" w14:textId="77777777" w:rsidR="00736F2C" w:rsidRPr="00D4693C" w:rsidRDefault="00736F2C" w:rsidP="00170B85">
      <w:pPr>
        <w:spacing w:after="120"/>
        <w:ind w:left="406" w:hanging="286"/>
      </w:pPr>
      <w:r>
        <w:tab/>
      </w:r>
      <w:r w:rsidRPr="00D4693C">
        <w:t>Risk assessments in relation to the home working environment may, depending on what approach is viewed as most appropriate by the Trust be carried out:</w:t>
      </w:r>
      <w:bookmarkStart w:id="48" w:name="_1623168696-13832459"/>
      <w:bookmarkEnd w:id="48"/>
    </w:p>
    <w:p w14:paraId="3F71CBF5" w14:textId="77777777" w:rsidR="00736F2C" w:rsidRPr="00170B85" w:rsidRDefault="00736F2C" w:rsidP="00170B85">
      <w:pPr>
        <w:pStyle w:val="ListParagraph"/>
        <w:numPr>
          <w:ilvl w:val="0"/>
          <w:numId w:val="30"/>
        </w:numPr>
        <w:rPr>
          <w:sz w:val="20"/>
          <w:szCs w:val="20"/>
        </w:rPr>
      </w:pPr>
      <w:r w:rsidRPr="00170B85">
        <w:rPr>
          <w:sz w:val="20"/>
          <w:szCs w:val="20"/>
        </w:rPr>
        <w:t>by another employee or contractor on the Trust’s behalf (and, in order to facilitate this, you are required to provide access to your home to the extent described above); or</w:t>
      </w:r>
      <w:bookmarkStart w:id="49" w:name="_1623168696-84951159"/>
      <w:bookmarkEnd w:id="49"/>
    </w:p>
    <w:p w14:paraId="0BAA49B4" w14:textId="77777777" w:rsidR="00736F2C" w:rsidRDefault="00736F2C" w:rsidP="00170B85">
      <w:pPr>
        <w:pStyle w:val="ListParagraph"/>
        <w:numPr>
          <w:ilvl w:val="0"/>
          <w:numId w:val="30"/>
        </w:numPr>
        <w:rPr>
          <w:sz w:val="20"/>
          <w:szCs w:val="20"/>
        </w:rPr>
      </w:pPr>
      <w:proofErr w:type="gramStart"/>
      <w:r w:rsidRPr="00170B85">
        <w:rPr>
          <w:sz w:val="20"/>
          <w:szCs w:val="20"/>
        </w:rPr>
        <w:t>by</w:t>
      </w:r>
      <w:proofErr w:type="gramEnd"/>
      <w:r w:rsidRPr="00170B85">
        <w:rPr>
          <w:sz w:val="20"/>
          <w:szCs w:val="20"/>
        </w:rPr>
        <w:t xml:space="preserve"> you, on a self-assessment basis.</w:t>
      </w:r>
      <w:bookmarkStart w:id="50" w:name="_1623168696-13849859"/>
      <w:bookmarkEnd w:id="50"/>
    </w:p>
    <w:p w14:paraId="4582D550" w14:textId="77777777" w:rsidR="00B50631" w:rsidRPr="00170B85" w:rsidRDefault="00B50631" w:rsidP="00B50631">
      <w:pPr>
        <w:pStyle w:val="ListParagraph"/>
        <w:rPr>
          <w:sz w:val="20"/>
          <w:szCs w:val="20"/>
        </w:rPr>
      </w:pPr>
    </w:p>
    <w:p w14:paraId="1EDA2DBF" w14:textId="77777777" w:rsidR="00736F2C" w:rsidRPr="00D4693C" w:rsidRDefault="00736F2C" w:rsidP="00E105D9">
      <w:pPr>
        <w:spacing w:after="120"/>
        <w:ind w:left="364"/>
      </w:pPr>
      <w:r>
        <w:t>Where self-assessments are required, the employee will be provided with appropriate risk assessment training and advice, and you are expected to cooperate fully in training for and undertaking the assessment.</w:t>
      </w:r>
      <w:bookmarkStart w:id="51" w:name="_1623168696-138571559"/>
      <w:bookmarkEnd w:id="51"/>
    </w:p>
    <w:p w14:paraId="3319CA6F" w14:textId="77777777" w:rsidR="00736F2C" w:rsidRDefault="00736F2C" w:rsidP="00E105D9">
      <w:pPr>
        <w:spacing w:after="120"/>
        <w:ind w:left="364"/>
      </w:pPr>
      <w:r>
        <w:t>Employees who work with display screen equipment will be provided with an online assessment tool to ensure that the equipment is safe and fit for use and training that will including information on breaks from work, in line with standard guidelines for other employees.</w:t>
      </w:r>
      <w:bookmarkStart w:id="52" w:name="_1623082502-6404170"/>
      <w:bookmarkEnd w:id="52"/>
      <w:r>
        <w:t xml:space="preserve">  This will be provided by the Estates team via our online training partner.</w:t>
      </w:r>
      <w:bookmarkStart w:id="53" w:name="_1623082502-6425170"/>
      <w:bookmarkEnd w:id="53"/>
    </w:p>
    <w:p w14:paraId="7F77DA30" w14:textId="77777777" w:rsidR="00736F2C" w:rsidRDefault="00736F2C" w:rsidP="00E105D9">
      <w:pPr>
        <w:spacing w:after="120"/>
        <w:ind w:left="364"/>
      </w:pPr>
      <w:r>
        <w:t>Employees should report any accident at home or health and safety concerns to their line manager as soon as possible.</w:t>
      </w:r>
      <w:bookmarkStart w:id="54" w:name="_1623082502-6440170"/>
      <w:bookmarkEnd w:id="54"/>
    </w:p>
    <w:p w14:paraId="33FA69C9" w14:textId="473E4012" w:rsidR="00736F2C" w:rsidRDefault="00736F2C" w:rsidP="00E105D9">
      <w:pPr>
        <w:spacing w:after="120"/>
        <w:ind w:left="364"/>
      </w:pPr>
      <w:r>
        <w:t>The employees, as the owner and/or occupier of their property, are responsible for ensuring the safety of any visitors to the premises, as well as any other family members, particularly children, and that the general fabric of the home and its fixtures and fittings, including in any area in which they work, are maintained in a safe and functional state for performance of work there, for example, electrical sockets and lighting.</w:t>
      </w:r>
      <w:bookmarkStart w:id="55" w:name="_1623082502-6680170"/>
      <w:bookmarkEnd w:id="55"/>
    </w:p>
    <w:p w14:paraId="765C583C" w14:textId="6B5F227D" w:rsidR="007E7CB4" w:rsidRPr="007E7CB4" w:rsidRDefault="007E7CB4" w:rsidP="00E440C1">
      <w:pPr>
        <w:pStyle w:val="Heading2"/>
        <w:rPr>
          <w:rStyle w:val="Heading2Char"/>
          <w:b/>
          <w:bCs/>
        </w:rPr>
      </w:pPr>
      <w:bookmarkStart w:id="56" w:name="_Toc323742189"/>
      <w:bookmarkStart w:id="57" w:name="_Toc53756321"/>
      <w:bookmarkStart w:id="58" w:name="_Toc168657849"/>
      <w:r w:rsidRPr="007E7CB4">
        <w:rPr>
          <w:rStyle w:val="Heading2Char"/>
          <w:b/>
          <w:bCs/>
        </w:rPr>
        <w:t>Managing Medicines and Drugs</w:t>
      </w:r>
      <w:bookmarkEnd w:id="56"/>
      <w:bookmarkEnd w:id="57"/>
      <w:bookmarkEnd w:id="58"/>
    </w:p>
    <w:p w14:paraId="7A11A5EA" w14:textId="77777777" w:rsidR="007E7CB4" w:rsidRPr="00AE7FDB" w:rsidRDefault="007E7CB4" w:rsidP="007E7CB4">
      <w:pPr>
        <w:spacing w:after="120"/>
        <w:ind w:left="364"/>
      </w:pPr>
      <w:r w:rsidRPr="00AE7FDB">
        <w:t xml:space="preserve">No student is allowed to take medication on the </w:t>
      </w:r>
      <w:r>
        <w:t xml:space="preserve">Academy </w:t>
      </w:r>
      <w:r w:rsidRPr="00AE7FDB">
        <w:t>site without a letter of consent from his/her parent/carer.</w:t>
      </w:r>
    </w:p>
    <w:p w14:paraId="12170270" w14:textId="77777777" w:rsidR="007E7CB4" w:rsidRDefault="007E7CB4" w:rsidP="007E7CB4">
      <w:pPr>
        <w:spacing w:after="120"/>
        <w:ind w:left="364"/>
      </w:pPr>
      <w:r w:rsidRPr="00AE7FDB">
        <w:t>Staff must notify Principal if they believe a student to be carrying any unauthorised medicines/drugs.</w:t>
      </w:r>
    </w:p>
    <w:p w14:paraId="17C5430E" w14:textId="77777777" w:rsidR="007E7CB4" w:rsidRPr="00AE7FDB" w:rsidRDefault="007E7CB4" w:rsidP="007E7CB4">
      <w:pPr>
        <w:spacing w:after="120"/>
        <w:ind w:left="364"/>
      </w:pPr>
      <w:r w:rsidRPr="00AE7FDB">
        <w:t>The First Aid and Administration of Medicines provides detailed guidance, and all staff should be familiar with this policy and follow its requirements.</w:t>
      </w:r>
    </w:p>
    <w:p w14:paraId="6B4E3B0B" w14:textId="0243FB5A" w:rsidR="007E7CB4" w:rsidRPr="007E7CB4" w:rsidRDefault="007E7CB4" w:rsidP="00E440C1">
      <w:pPr>
        <w:pStyle w:val="Heading2"/>
        <w:rPr>
          <w:rStyle w:val="Heading2Char"/>
          <w:b/>
          <w:bCs/>
        </w:rPr>
      </w:pPr>
      <w:bookmarkStart w:id="59" w:name="_Toc323742190"/>
      <w:bookmarkStart w:id="60" w:name="_Toc53756322"/>
      <w:bookmarkStart w:id="61" w:name="_Toc168657850"/>
      <w:r w:rsidRPr="007E7CB4">
        <w:rPr>
          <w:rStyle w:val="Heading2Char"/>
          <w:b/>
          <w:bCs/>
        </w:rPr>
        <w:t>Maintenance and Inspection of Equipment</w:t>
      </w:r>
      <w:bookmarkEnd w:id="59"/>
      <w:bookmarkEnd w:id="60"/>
      <w:bookmarkEnd w:id="61"/>
    </w:p>
    <w:p w14:paraId="1F712075" w14:textId="77777777" w:rsidR="007E7CB4" w:rsidRDefault="007E7CB4" w:rsidP="00E105D9">
      <w:pPr>
        <w:ind w:left="336"/>
      </w:pPr>
      <w:r w:rsidRPr="00AE7FDB">
        <w:t>The detailed arrangements for the maintenance and inspection of equipment are described in the site maintenance procedures under the control of the local Estates Team and the Estates Cluster Supervisor.</w:t>
      </w:r>
    </w:p>
    <w:p w14:paraId="07DA8CEB" w14:textId="77777777" w:rsidR="007E7CB4" w:rsidRDefault="007E7CB4" w:rsidP="00E105D9">
      <w:pPr>
        <w:ind w:left="336"/>
      </w:pPr>
      <w:r w:rsidRPr="00AE7FDB">
        <w:t>Where Heads of Department hold budgets for maintenance, they must ensure that a schedule of planned preventative maintenance of all equipment is in place and record all maintenance and repair.</w:t>
      </w:r>
    </w:p>
    <w:p w14:paraId="0FC9AA11" w14:textId="77777777" w:rsidR="007E7CB4" w:rsidRPr="00AE7FDB" w:rsidRDefault="007E7CB4" w:rsidP="00E105D9">
      <w:pPr>
        <w:ind w:left="336"/>
      </w:pPr>
      <w:r w:rsidRPr="00AE7FDB">
        <w:lastRenderedPageBreak/>
        <w:t>All faulty equipment must be taken out of used and reported via the Estates Helpdesk to the Estates Cluster Supervisor.  Staff must not attempt to repair the equipment themselves.</w:t>
      </w:r>
    </w:p>
    <w:p w14:paraId="54602D1E" w14:textId="1BB6D289" w:rsidR="007E7CB4" w:rsidRPr="00E105D9" w:rsidRDefault="007E7CB4" w:rsidP="00E440C1">
      <w:pPr>
        <w:pStyle w:val="Heading2"/>
        <w:rPr>
          <w:rStyle w:val="Heading2Char"/>
          <w:b/>
          <w:bCs/>
        </w:rPr>
      </w:pPr>
      <w:bookmarkStart w:id="62" w:name="_Toc323742191"/>
      <w:bookmarkStart w:id="63" w:name="_Toc53756323"/>
      <w:bookmarkStart w:id="64" w:name="_Toc168657851"/>
      <w:r w:rsidRPr="00E105D9">
        <w:rPr>
          <w:rStyle w:val="Heading2Char"/>
          <w:b/>
          <w:bCs/>
        </w:rPr>
        <w:t>Manual Handling and Lifting</w:t>
      </w:r>
      <w:bookmarkEnd w:id="62"/>
      <w:bookmarkEnd w:id="63"/>
      <w:bookmarkEnd w:id="64"/>
    </w:p>
    <w:p w14:paraId="5A982AEC" w14:textId="77777777" w:rsidR="007E7CB4" w:rsidRPr="00E105D9" w:rsidRDefault="007E7CB4" w:rsidP="00E105D9">
      <w:pPr>
        <w:pStyle w:val="NoSpacing"/>
        <w:ind w:left="322"/>
        <w:rPr>
          <w:sz w:val="20"/>
          <w:szCs w:val="20"/>
        </w:rPr>
      </w:pPr>
      <w:r w:rsidRPr="00E105D9">
        <w:rPr>
          <w:sz w:val="20"/>
          <w:szCs w:val="20"/>
        </w:rPr>
        <w:t>The Principal will ensure that any significant manual handling tasks are risk assessed, and these tasks eliminated where possible.</w:t>
      </w:r>
    </w:p>
    <w:p w14:paraId="1AB37CCC" w14:textId="77777777" w:rsidR="007E7CB4" w:rsidRPr="00E105D9" w:rsidRDefault="007E7CB4" w:rsidP="00E105D9">
      <w:pPr>
        <w:pStyle w:val="NoSpacing"/>
        <w:ind w:left="322"/>
        <w:rPr>
          <w:sz w:val="20"/>
          <w:szCs w:val="20"/>
        </w:rPr>
      </w:pPr>
    </w:p>
    <w:p w14:paraId="72C76883" w14:textId="77777777" w:rsidR="007E7CB4" w:rsidRPr="00E105D9" w:rsidRDefault="007E7CB4" w:rsidP="00E105D9">
      <w:pPr>
        <w:pStyle w:val="NoSpacing"/>
        <w:ind w:left="322"/>
        <w:rPr>
          <w:sz w:val="20"/>
          <w:szCs w:val="20"/>
        </w:rPr>
      </w:pPr>
      <w:r w:rsidRPr="00E105D9">
        <w:rPr>
          <w:sz w:val="20"/>
          <w:szCs w:val="20"/>
        </w:rPr>
        <w:t>No member of staff should attempt to lift or move any heavy furniture or equipment themselves but must ask the local Estates Team for assistance, logging any such requests on the Estates Helpdesk.</w:t>
      </w:r>
    </w:p>
    <w:p w14:paraId="67015197" w14:textId="77777777" w:rsidR="007E7CB4" w:rsidRPr="00E105D9" w:rsidRDefault="007E7CB4" w:rsidP="00E105D9">
      <w:pPr>
        <w:pStyle w:val="NoSpacing"/>
        <w:ind w:left="322"/>
        <w:rPr>
          <w:sz w:val="20"/>
          <w:szCs w:val="20"/>
        </w:rPr>
      </w:pPr>
      <w:r w:rsidRPr="00E105D9">
        <w:rPr>
          <w:sz w:val="20"/>
          <w:szCs w:val="20"/>
        </w:rPr>
        <w:tab/>
      </w:r>
    </w:p>
    <w:p w14:paraId="38A3EC31" w14:textId="77777777" w:rsidR="007E7CB4" w:rsidRPr="00E105D9" w:rsidRDefault="007E7CB4" w:rsidP="00E105D9">
      <w:pPr>
        <w:pStyle w:val="NoSpacing"/>
        <w:ind w:left="322"/>
        <w:rPr>
          <w:sz w:val="20"/>
          <w:szCs w:val="20"/>
        </w:rPr>
      </w:pPr>
      <w:r w:rsidRPr="00E105D9">
        <w:rPr>
          <w:sz w:val="20"/>
          <w:szCs w:val="20"/>
        </w:rPr>
        <w:t>Students are not allowed to move or lift any heavy or unwieldy furniture or equipment.</w:t>
      </w:r>
    </w:p>
    <w:p w14:paraId="03A8E195" w14:textId="77777777" w:rsidR="007E7CB4" w:rsidRPr="00E105D9" w:rsidRDefault="007E7CB4" w:rsidP="00E105D9">
      <w:pPr>
        <w:pStyle w:val="NoSpacing"/>
        <w:ind w:left="322"/>
        <w:rPr>
          <w:sz w:val="20"/>
          <w:szCs w:val="20"/>
        </w:rPr>
      </w:pPr>
      <w:r w:rsidRPr="00E105D9">
        <w:rPr>
          <w:sz w:val="20"/>
          <w:szCs w:val="20"/>
        </w:rPr>
        <w:t>Support staff who assist students with physical disabilities must be trained in the safe use of lifting equipment and handling techniques.</w:t>
      </w:r>
    </w:p>
    <w:p w14:paraId="00E2B313" w14:textId="77777777" w:rsidR="007E7CB4" w:rsidRPr="00E105D9" w:rsidRDefault="007E7CB4" w:rsidP="00E105D9">
      <w:pPr>
        <w:pStyle w:val="NoSpacing"/>
        <w:ind w:left="322"/>
        <w:rPr>
          <w:sz w:val="20"/>
          <w:szCs w:val="20"/>
        </w:rPr>
      </w:pPr>
      <w:r w:rsidRPr="00E105D9">
        <w:rPr>
          <w:sz w:val="20"/>
          <w:szCs w:val="20"/>
        </w:rPr>
        <w:tab/>
      </w:r>
    </w:p>
    <w:p w14:paraId="13FC9E3F" w14:textId="77777777" w:rsidR="007E7CB4" w:rsidRPr="00E105D9" w:rsidRDefault="007E7CB4" w:rsidP="00E105D9">
      <w:pPr>
        <w:pStyle w:val="NoSpacing"/>
        <w:ind w:left="322"/>
        <w:rPr>
          <w:sz w:val="20"/>
          <w:szCs w:val="20"/>
        </w:rPr>
      </w:pPr>
      <w:r w:rsidRPr="00E105D9">
        <w:rPr>
          <w:sz w:val="20"/>
          <w:szCs w:val="20"/>
        </w:rPr>
        <w:t xml:space="preserve">All Trust employees undertake manual handling training every two years via </w:t>
      </w:r>
      <w:proofErr w:type="spellStart"/>
      <w:r w:rsidRPr="00E105D9">
        <w:rPr>
          <w:sz w:val="20"/>
          <w:szCs w:val="20"/>
        </w:rPr>
        <w:t>Judicium’s</w:t>
      </w:r>
      <w:proofErr w:type="spellEnd"/>
      <w:r w:rsidRPr="00E105D9">
        <w:rPr>
          <w:sz w:val="20"/>
          <w:szCs w:val="20"/>
        </w:rPr>
        <w:t xml:space="preserve"> eLearning platform.</w:t>
      </w:r>
    </w:p>
    <w:p w14:paraId="5033E6AE" w14:textId="1E12DF57" w:rsidR="007E7CB4" w:rsidRPr="00E105D9" w:rsidRDefault="007E7CB4" w:rsidP="00E440C1">
      <w:pPr>
        <w:pStyle w:val="Heading2"/>
        <w:rPr>
          <w:rStyle w:val="Heading2Char"/>
          <w:b/>
          <w:bCs/>
        </w:rPr>
      </w:pPr>
      <w:bookmarkStart w:id="65" w:name="_Toc323742192"/>
      <w:bookmarkStart w:id="66" w:name="_Toc53756324"/>
      <w:bookmarkStart w:id="67" w:name="_Toc168657852"/>
      <w:r w:rsidRPr="00E105D9">
        <w:rPr>
          <w:rStyle w:val="Heading2Char"/>
          <w:b/>
          <w:bCs/>
        </w:rPr>
        <w:t>PE and Playground Equipment</w:t>
      </w:r>
      <w:bookmarkEnd w:id="65"/>
      <w:bookmarkEnd w:id="66"/>
      <w:bookmarkEnd w:id="67"/>
    </w:p>
    <w:p w14:paraId="25C5B2AD" w14:textId="77777777" w:rsidR="007E7CB4" w:rsidRPr="00AE7FDB" w:rsidRDefault="007E7CB4" w:rsidP="00E105D9">
      <w:pPr>
        <w:spacing w:after="120"/>
        <w:ind w:left="336"/>
      </w:pPr>
      <w:r w:rsidRPr="00AE7FDB">
        <w:t>The Head of Physical Education is responsible for ensuring that all PE equipment is suitable and safe for the activities planned and the age and abilities of the students.</w:t>
      </w:r>
    </w:p>
    <w:p w14:paraId="2C64697F" w14:textId="77777777" w:rsidR="007E7CB4" w:rsidRPr="00AE7FDB" w:rsidRDefault="007E7CB4" w:rsidP="00E105D9">
      <w:pPr>
        <w:spacing w:after="120"/>
        <w:ind w:left="336"/>
      </w:pPr>
      <w:r w:rsidRPr="00AE7FDB">
        <w:t>The Estates Team is responsible for ensuring playground equipment is inspected at least annually by a competent person and regularly by the local Estates Team.</w:t>
      </w:r>
    </w:p>
    <w:p w14:paraId="232FEE07" w14:textId="77777777" w:rsidR="007E7CB4" w:rsidRPr="00AE7FDB" w:rsidRDefault="007E7CB4" w:rsidP="00E105D9">
      <w:pPr>
        <w:spacing w:after="120"/>
        <w:ind w:left="336"/>
      </w:pPr>
      <w:r>
        <w:t>Risk assessments have been completed for all playground and PE activities by the PE team, and all staff must be familiar with these.</w:t>
      </w:r>
    </w:p>
    <w:p w14:paraId="00CB4190" w14:textId="77777777" w:rsidR="007E7CB4" w:rsidRPr="00AE7FDB" w:rsidRDefault="007E7CB4" w:rsidP="00E105D9">
      <w:pPr>
        <w:spacing w:after="120"/>
        <w:ind w:left="336"/>
      </w:pPr>
      <w:r w:rsidRPr="00AE7FDB">
        <w:t>Wall bars, ropes, beams, vaulting horses, benches and mats are formally inspected annually by a competent contractor.</w:t>
      </w:r>
    </w:p>
    <w:p w14:paraId="109EDB93" w14:textId="77777777" w:rsidR="007E7CB4" w:rsidRPr="00AE7FDB" w:rsidRDefault="007E7CB4" w:rsidP="00E105D9">
      <w:pPr>
        <w:spacing w:after="120"/>
        <w:ind w:left="336"/>
      </w:pPr>
      <w:r w:rsidRPr="00AE7FDB">
        <w:t>All PE equipment must be visually checked before lessons and returned to the designated storage area after use.</w:t>
      </w:r>
    </w:p>
    <w:p w14:paraId="395A5AF7" w14:textId="77777777" w:rsidR="007E7CB4" w:rsidRPr="00AE7FDB" w:rsidRDefault="007E7CB4" w:rsidP="00E105D9">
      <w:pPr>
        <w:spacing w:after="120"/>
        <w:ind w:left="336"/>
      </w:pPr>
      <w:r w:rsidRPr="00AE7FDB">
        <w:t>Students must not use the PE or playground equipment unless supervised.</w:t>
      </w:r>
    </w:p>
    <w:p w14:paraId="5A607C6D" w14:textId="77777777" w:rsidR="007E7CB4" w:rsidRPr="00AE7FDB" w:rsidRDefault="007E7CB4" w:rsidP="00E105D9">
      <w:pPr>
        <w:spacing w:after="120"/>
        <w:ind w:left="336"/>
      </w:pPr>
      <w:r w:rsidRPr="00AE7FDB">
        <w:t>Any faulty equipment must be taken out of use and reported to the Head of Department or the Premises team.</w:t>
      </w:r>
    </w:p>
    <w:p w14:paraId="7E49F181" w14:textId="39F9C419" w:rsidR="007E7CB4" w:rsidRPr="00E105D9" w:rsidRDefault="007E7CB4" w:rsidP="00E440C1">
      <w:pPr>
        <w:pStyle w:val="Heading2"/>
        <w:rPr>
          <w:rStyle w:val="Heading2Char"/>
          <w:b/>
          <w:bCs/>
        </w:rPr>
      </w:pPr>
      <w:bookmarkStart w:id="68" w:name="_Toc323742193"/>
      <w:bookmarkStart w:id="69" w:name="_Toc53756325"/>
      <w:bookmarkStart w:id="70" w:name="_Toc168657853"/>
      <w:r w:rsidRPr="00E105D9">
        <w:rPr>
          <w:rStyle w:val="Heading2Char"/>
          <w:b/>
          <w:bCs/>
        </w:rPr>
        <w:t>Personal Protective Equipment (PPE)</w:t>
      </w:r>
      <w:bookmarkEnd w:id="68"/>
      <w:bookmarkEnd w:id="69"/>
      <w:bookmarkEnd w:id="70"/>
    </w:p>
    <w:p w14:paraId="4F00282A" w14:textId="77777777" w:rsidR="007E7CB4" w:rsidRDefault="007E7CB4" w:rsidP="00E105D9">
      <w:pPr>
        <w:spacing w:after="0" w:line="240" w:lineRule="auto"/>
        <w:ind w:left="323"/>
      </w:pPr>
      <w:r w:rsidRPr="00AE7FDB">
        <w:t>Where the need for PPE has been identified in risk assessments, it is Principal responsibility to ensure</w:t>
      </w:r>
    </w:p>
    <w:p w14:paraId="5411A4B4" w14:textId="77777777" w:rsidR="007E7CB4" w:rsidRDefault="007E7CB4" w:rsidP="00E105D9">
      <w:pPr>
        <w:spacing w:after="0" w:line="240" w:lineRule="auto"/>
        <w:ind w:left="323"/>
      </w:pPr>
      <w:proofErr w:type="gramStart"/>
      <w:r w:rsidRPr="00AE7FDB">
        <w:t>adequate</w:t>
      </w:r>
      <w:proofErr w:type="gramEnd"/>
      <w:r w:rsidRPr="00AE7FDB">
        <w:t xml:space="preserve"> supplies of suitable PPE.</w:t>
      </w:r>
    </w:p>
    <w:p w14:paraId="43E8783D" w14:textId="77777777" w:rsidR="007E7CB4" w:rsidRPr="00AE7FDB" w:rsidRDefault="007E7CB4" w:rsidP="00E105D9">
      <w:pPr>
        <w:spacing w:after="0" w:line="240" w:lineRule="auto"/>
        <w:ind w:left="323"/>
      </w:pPr>
    </w:p>
    <w:p w14:paraId="485996C0" w14:textId="77777777" w:rsidR="007E7CB4" w:rsidRDefault="007E7CB4" w:rsidP="00E105D9">
      <w:pPr>
        <w:spacing w:after="0" w:line="240" w:lineRule="auto"/>
        <w:ind w:left="323"/>
      </w:pPr>
      <w:r w:rsidRPr="00AE7FDB">
        <w:t>Where a need for PPE is identified by risk assessment, staff and students should wear PPE as per instructed on the risk assessment.</w:t>
      </w:r>
    </w:p>
    <w:p w14:paraId="2FF90E61" w14:textId="77777777" w:rsidR="007E7CB4" w:rsidRPr="00AE7FDB" w:rsidRDefault="007E7CB4" w:rsidP="00E105D9">
      <w:pPr>
        <w:spacing w:after="0" w:line="240" w:lineRule="auto"/>
        <w:ind w:left="323"/>
      </w:pPr>
    </w:p>
    <w:p w14:paraId="00A975C9" w14:textId="77777777" w:rsidR="007E7CB4" w:rsidRPr="00AE7FDB" w:rsidRDefault="007E7CB4" w:rsidP="00E105D9">
      <w:pPr>
        <w:spacing w:after="0" w:line="240" w:lineRule="auto"/>
        <w:ind w:left="323"/>
      </w:pPr>
      <w:r w:rsidRPr="00AE7FDB">
        <w:t xml:space="preserve">Any staff member or student who refuses to use the PPE </w:t>
      </w:r>
      <w:r>
        <w:t>may</w:t>
      </w:r>
      <w:r w:rsidRPr="00AE7FDB">
        <w:t xml:space="preserve"> be subject to disciplinary action. </w:t>
      </w:r>
    </w:p>
    <w:p w14:paraId="00184BA2" w14:textId="77777777" w:rsidR="007E7CB4" w:rsidRPr="00AE7FDB" w:rsidRDefault="007E7CB4" w:rsidP="00E105D9">
      <w:pPr>
        <w:spacing w:after="0" w:line="240" w:lineRule="auto"/>
        <w:ind w:left="323"/>
      </w:pPr>
      <w:r w:rsidRPr="00AE7FDB">
        <w:t>PPE must be kept clean and stored in designated areas.  Staff must report any lost or damaged PPE to their line manager in the first instance, if issues arise, there should be brought to the attention of the Principal.</w:t>
      </w:r>
    </w:p>
    <w:p w14:paraId="6A727B91" w14:textId="7D8D6CFD" w:rsidR="007E7CB4" w:rsidRPr="00E105D9" w:rsidRDefault="007E7CB4" w:rsidP="00E440C1">
      <w:pPr>
        <w:pStyle w:val="Heading2"/>
        <w:rPr>
          <w:rStyle w:val="Heading2Char"/>
          <w:b/>
          <w:bCs/>
        </w:rPr>
      </w:pPr>
      <w:bookmarkStart w:id="71" w:name="_Toc323742194"/>
      <w:bookmarkStart w:id="72" w:name="_Toc53756326"/>
      <w:bookmarkStart w:id="73" w:name="_Toc168657854"/>
      <w:r w:rsidRPr="00E105D9">
        <w:rPr>
          <w:rStyle w:val="Heading2Char"/>
          <w:b/>
          <w:bCs/>
        </w:rPr>
        <w:t>Risk Assessments</w:t>
      </w:r>
      <w:bookmarkEnd w:id="71"/>
      <w:bookmarkEnd w:id="72"/>
      <w:bookmarkEnd w:id="73"/>
    </w:p>
    <w:p w14:paraId="79482EDE" w14:textId="77777777" w:rsidR="007E7CB4" w:rsidRDefault="007E7CB4" w:rsidP="00E105D9">
      <w:pPr>
        <w:ind w:left="364"/>
      </w:pPr>
      <w:r w:rsidRPr="00AE7FDB">
        <w:t xml:space="preserve">It is the Principal’s responsibility to ensure that potential hazards are identified, and risk assessments are completed for all significant risks arising from the </w:t>
      </w:r>
      <w:r>
        <w:t>Academy’s</w:t>
      </w:r>
      <w:r w:rsidRPr="00AE7FDB">
        <w:t xml:space="preserve"> undertakings.</w:t>
      </w:r>
    </w:p>
    <w:p w14:paraId="2E6E7240" w14:textId="77777777" w:rsidR="007E7CB4" w:rsidRDefault="007E7CB4" w:rsidP="00E105D9">
      <w:pPr>
        <w:ind w:left="364"/>
      </w:pPr>
      <w:r w:rsidRPr="00AE7FDB">
        <w:t>The Principal is responsible for ensuring the responsibility for completing risk assessments is delegated to the person responsible for that area.</w:t>
      </w:r>
    </w:p>
    <w:p w14:paraId="54157092" w14:textId="77777777" w:rsidR="007E7CB4" w:rsidRDefault="007E7CB4" w:rsidP="00E105D9">
      <w:pPr>
        <w:ind w:left="364"/>
      </w:pPr>
      <w:r w:rsidRPr="00AE7FDB">
        <w:t>Heads of Department will undertake risk assessments for their specialist areas.</w:t>
      </w:r>
    </w:p>
    <w:p w14:paraId="069F6EE8" w14:textId="77777777" w:rsidR="007E7CB4" w:rsidRDefault="007E7CB4" w:rsidP="00E105D9">
      <w:pPr>
        <w:ind w:left="364"/>
      </w:pPr>
      <w:r>
        <w:lastRenderedPageBreak/>
        <w:t>The Estates Cluster Supervisor in conjunction with local and regional Estates Team, will undertake risk assessments for premises, maintenance and cleaning.</w:t>
      </w:r>
    </w:p>
    <w:p w14:paraId="7FD1A484" w14:textId="77777777" w:rsidR="007E7CB4" w:rsidRPr="00AE7FDB" w:rsidRDefault="007E7CB4" w:rsidP="00E105D9">
      <w:pPr>
        <w:ind w:left="364"/>
      </w:pPr>
      <w:r w:rsidRPr="00AE7FDB">
        <w:t>The EVC will ensure that risk assessments are completed by all staff who organise and lead Educational Visits.</w:t>
      </w:r>
    </w:p>
    <w:p w14:paraId="424923F0" w14:textId="11180ED7" w:rsidR="007E7CB4" w:rsidRPr="00E105D9" w:rsidRDefault="007E7CB4" w:rsidP="00E440C1">
      <w:pPr>
        <w:pStyle w:val="Heading2"/>
        <w:rPr>
          <w:rStyle w:val="Heading2Char"/>
          <w:b/>
          <w:bCs/>
        </w:rPr>
      </w:pPr>
      <w:bookmarkStart w:id="74" w:name="_Toc323742195"/>
      <w:bookmarkStart w:id="75" w:name="_Toc53756327"/>
      <w:bookmarkStart w:id="76" w:name="_Toc168657855"/>
      <w:r w:rsidRPr="00E105D9">
        <w:rPr>
          <w:rStyle w:val="Heading2Char"/>
          <w:b/>
          <w:bCs/>
        </w:rPr>
        <w:t>Security</w:t>
      </w:r>
      <w:bookmarkEnd w:id="74"/>
      <w:bookmarkEnd w:id="75"/>
      <w:bookmarkEnd w:id="76"/>
    </w:p>
    <w:p w14:paraId="64636B92" w14:textId="77777777" w:rsidR="007E7CB4" w:rsidRPr="00AE7FDB" w:rsidRDefault="007E7CB4" w:rsidP="00E105D9">
      <w:pPr>
        <w:spacing w:after="120"/>
        <w:ind w:left="322"/>
      </w:pPr>
      <w:r w:rsidRPr="00AE7FDB">
        <w:t>The Estates Team is responsible for the security of the Trust site and will undertake regular checks of the boundary walls /fences, entrance points, outbuildings and external lighting.</w:t>
      </w:r>
    </w:p>
    <w:p w14:paraId="5522BAD8" w14:textId="77777777" w:rsidR="007E7CB4" w:rsidRPr="00AE7FDB" w:rsidRDefault="007E7CB4" w:rsidP="00E105D9">
      <w:pPr>
        <w:spacing w:after="120"/>
        <w:ind w:left="322"/>
      </w:pPr>
      <w:r w:rsidRPr="00AE7FDB">
        <w:t xml:space="preserve">The Estates Team is also responsible for the security of the site after normal school </w:t>
      </w:r>
      <w:proofErr w:type="gramStart"/>
      <w:r w:rsidRPr="00AE7FDB">
        <w:t>hours</w:t>
      </w:r>
      <w:proofErr w:type="gramEnd"/>
      <w:r w:rsidRPr="00AE7FDB">
        <w:t xml:space="preserve"> use and lettings.</w:t>
      </w:r>
    </w:p>
    <w:p w14:paraId="3066E582" w14:textId="77777777" w:rsidR="007E7CB4" w:rsidRPr="00AE7FDB" w:rsidRDefault="007E7CB4" w:rsidP="00E105D9">
      <w:pPr>
        <w:spacing w:after="120"/>
        <w:ind w:left="322"/>
      </w:pPr>
      <w:r w:rsidRPr="00AE7FDB">
        <w:t>Staff must query any visitor on the premises who is not wearing a visitor badge and escort them back to reception.</w:t>
      </w:r>
    </w:p>
    <w:p w14:paraId="767F7B6C" w14:textId="77777777" w:rsidR="007E7CB4" w:rsidRPr="00AE7FDB" w:rsidRDefault="007E7CB4" w:rsidP="00E105D9">
      <w:pPr>
        <w:spacing w:after="120"/>
        <w:ind w:left="322"/>
      </w:pPr>
      <w:r w:rsidRPr="00AE7FDB">
        <w:t xml:space="preserve">If an intruder becomes aggressive, staff should seek assistance.  Estates staff can raise an alarm using their Lone Working </w:t>
      </w:r>
      <w:proofErr w:type="spellStart"/>
      <w:r w:rsidRPr="00AE7FDB">
        <w:t>SoloProtect</w:t>
      </w:r>
      <w:proofErr w:type="spellEnd"/>
      <w:r w:rsidRPr="00AE7FDB">
        <w:t xml:space="preserve"> device.</w:t>
      </w:r>
    </w:p>
    <w:p w14:paraId="13AEDE37" w14:textId="77777777" w:rsidR="007E7CB4" w:rsidRPr="00AE7FDB" w:rsidRDefault="007E7CB4" w:rsidP="00E105D9">
      <w:pPr>
        <w:spacing w:after="120"/>
        <w:ind w:left="322"/>
      </w:pPr>
      <w:r w:rsidRPr="00AE7FDB">
        <w:t>Meetings with parents known to be verbally abusive or threatening in their behaviour should only be held virtually or by phone; if this is not possible, then these should take place in the reception area where assistance is available.  The Principal should be notified in advance of these meetings</w:t>
      </w:r>
      <w:r>
        <w:t>,</w:t>
      </w:r>
      <w:r w:rsidRPr="00AE7FDB">
        <w:t xml:space="preserve"> where possible.</w:t>
      </w:r>
    </w:p>
    <w:p w14:paraId="368FA0C0" w14:textId="77777777" w:rsidR="007E7CB4" w:rsidRPr="00AE7FDB" w:rsidRDefault="007E7CB4" w:rsidP="00E105D9">
      <w:pPr>
        <w:spacing w:after="120"/>
        <w:ind w:left="350"/>
      </w:pPr>
      <w:r>
        <w:t xml:space="preserve">Incidents of verbal abuse or threatening behaviour by parents, visitors or students must be reported immediately to Principal, and the requirements set on section 30 should be followed. </w:t>
      </w:r>
    </w:p>
    <w:p w14:paraId="62CA232D" w14:textId="5FF9CD78" w:rsidR="007E7CB4" w:rsidRPr="00E105D9" w:rsidRDefault="007E7CB4" w:rsidP="00E440C1">
      <w:pPr>
        <w:pStyle w:val="Heading2"/>
        <w:rPr>
          <w:rStyle w:val="Heading2Char"/>
          <w:b/>
          <w:bCs/>
        </w:rPr>
      </w:pPr>
      <w:bookmarkStart w:id="77" w:name="_Toc323742196"/>
      <w:bookmarkStart w:id="78" w:name="_Toc53756328"/>
      <w:bookmarkStart w:id="79" w:name="_Toc168657856"/>
      <w:r w:rsidRPr="00E105D9">
        <w:rPr>
          <w:rStyle w:val="Heading2Char"/>
          <w:b/>
          <w:bCs/>
        </w:rPr>
        <w:t>Academy / Site Maintenance</w:t>
      </w:r>
      <w:bookmarkEnd w:id="77"/>
      <w:bookmarkEnd w:id="78"/>
      <w:bookmarkEnd w:id="79"/>
    </w:p>
    <w:p w14:paraId="488759F9" w14:textId="77777777" w:rsidR="007E7CB4" w:rsidRDefault="007E7CB4" w:rsidP="0013340B">
      <w:pPr>
        <w:ind w:left="336"/>
      </w:pPr>
      <w:r>
        <w:t>The Estates Team, under the management of the Regional Estates Manager and Estates Manager are responsible for ensuring the safe maintenance of the Trust premises and grounds and for ensuring cleaning standards are maintained.</w:t>
      </w:r>
    </w:p>
    <w:p w14:paraId="34C0D5B2" w14:textId="77777777" w:rsidR="007E7CB4" w:rsidRPr="00AE7FDB" w:rsidRDefault="007E7CB4" w:rsidP="0013340B">
      <w:pPr>
        <w:ind w:left="336"/>
      </w:pPr>
      <w:r w:rsidRPr="00AE7FDB">
        <w:t>The Estates Team will undertake routine inspections of the site and report any hazards that cannot be dealt with immediately to the Principal.</w:t>
      </w:r>
    </w:p>
    <w:p w14:paraId="091C5C25" w14:textId="77777777" w:rsidR="007E7CB4" w:rsidRPr="00AE7FDB" w:rsidRDefault="007E7CB4" w:rsidP="0013340B">
      <w:pPr>
        <w:ind w:left="336"/>
      </w:pPr>
      <w:r w:rsidRPr="00AE7FDB">
        <w:t>All staff are responsible for reporting any damage or unsafe condition and must do this via the Estates Helpdesk immediately.  When the matter is urgent, this should be communicated by phone/radio in the first instance.</w:t>
      </w:r>
    </w:p>
    <w:p w14:paraId="6009D87E" w14:textId="4E2F1330" w:rsidR="007E7CB4" w:rsidRPr="0013340B" w:rsidRDefault="007E7CB4" w:rsidP="00E440C1">
      <w:pPr>
        <w:pStyle w:val="Heading2"/>
        <w:rPr>
          <w:rStyle w:val="Heading2Char"/>
          <w:b/>
          <w:bCs/>
        </w:rPr>
      </w:pPr>
      <w:bookmarkStart w:id="80" w:name="_Toc323742197"/>
      <w:bookmarkStart w:id="81" w:name="_Toc53756329"/>
      <w:bookmarkStart w:id="82" w:name="_Toc168657857"/>
      <w:r w:rsidRPr="0013340B">
        <w:rPr>
          <w:rStyle w:val="Heading2Char"/>
          <w:b/>
          <w:bCs/>
        </w:rPr>
        <w:t>Smoking</w:t>
      </w:r>
      <w:bookmarkEnd w:id="80"/>
      <w:bookmarkEnd w:id="81"/>
      <w:bookmarkEnd w:id="82"/>
    </w:p>
    <w:p w14:paraId="008B951B" w14:textId="77777777" w:rsidR="007E7CB4" w:rsidRPr="00AE7FDB" w:rsidRDefault="007E7CB4" w:rsidP="0013340B">
      <w:pPr>
        <w:ind w:left="364"/>
      </w:pPr>
      <w:r w:rsidRPr="00AE7FDB">
        <w:t>It is illegal to smoke anywhere within the premises.</w:t>
      </w:r>
      <w:r>
        <w:t xml:space="preserve">  </w:t>
      </w:r>
      <w:r w:rsidRPr="00AE7FDB">
        <w:t>Signage to indicate that smoking is not permitted is displayed in conspicuous areas.</w:t>
      </w:r>
    </w:p>
    <w:p w14:paraId="1328964C" w14:textId="19174BB0" w:rsidR="007E7CB4" w:rsidRPr="0013340B" w:rsidRDefault="007E7CB4" w:rsidP="00E440C1">
      <w:pPr>
        <w:pStyle w:val="Heading2"/>
        <w:rPr>
          <w:rStyle w:val="Heading2Char"/>
          <w:b/>
          <w:bCs/>
        </w:rPr>
      </w:pPr>
      <w:bookmarkStart w:id="83" w:name="_Toc323742198"/>
      <w:bookmarkStart w:id="84" w:name="_Toc53756330"/>
      <w:bookmarkStart w:id="85" w:name="_Toc168657858"/>
      <w:r w:rsidRPr="0013340B">
        <w:rPr>
          <w:rStyle w:val="Heading2Char"/>
          <w:b/>
          <w:bCs/>
        </w:rPr>
        <w:t>Training and Development</w:t>
      </w:r>
      <w:bookmarkEnd w:id="83"/>
      <w:bookmarkEnd w:id="84"/>
      <w:bookmarkEnd w:id="85"/>
    </w:p>
    <w:p w14:paraId="742A85D7" w14:textId="77777777" w:rsidR="007E7CB4" w:rsidRPr="00AE7FDB" w:rsidRDefault="007E7CB4" w:rsidP="0013340B">
      <w:pPr>
        <w:ind w:left="336"/>
      </w:pPr>
      <w:r w:rsidRPr="00AE7FDB">
        <w:t>The Principal is responsible for ensuring that staff Health and Safety training needs are completed and provide any identified training.</w:t>
      </w:r>
    </w:p>
    <w:p w14:paraId="0257F8CF" w14:textId="77777777" w:rsidR="007E7CB4" w:rsidRPr="00AE7FDB" w:rsidRDefault="007E7CB4" w:rsidP="0013340B">
      <w:pPr>
        <w:ind w:left="336"/>
      </w:pPr>
      <w:r>
        <w:t>All new staff will receive academy specific information and training in health and safety as part of their induction process.  There are four mandatory health and safety training courses that every Aldridge employee must complete (Fire Safety, Manual Handling, Health &amp; Safety Basics, Working at Height).</w:t>
      </w:r>
    </w:p>
    <w:p w14:paraId="46070B1A" w14:textId="77777777" w:rsidR="007E7CB4" w:rsidRPr="00AE7FDB" w:rsidRDefault="007E7CB4" w:rsidP="0013340B">
      <w:pPr>
        <w:ind w:left="336"/>
      </w:pPr>
      <w:r w:rsidRPr="00AE7FDB">
        <w:t xml:space="preserve">All staff will receive </w:t>
      </w:r>
      <w:r>
        <w:t>h</w:t>
      </w:r>
      <w:r w:rsidRPr="00AE7FDB">
        <w:t xml:space="preserve">ealth and </w:t>
      </w:r>
      <w:r>
        <w:t>s</w:t>
      </w:r>
      <w:r w:rsidRPr="00AE7FDB">
        <w:t>afety</w:t>
      </w:r>
      <w:r>
        <w:t xml:space="preserve"> and f</w:t>
      </w:r>
      <w:r w:rsidRPr="00AE7FDB">
        <w:t xml:space="preserve">ire </w:t>
      </w:r>
      <w:r>
        <w:t>s</w:t>
      </w:r>
      <w:r w:rsidRPr="00AE7FDB">
        <w:t>afety awareness training on an annual basis.</w:t>
      </w:r>
    </w:p>
    <w:p w14:paraId="52105674" w14:textId="77777777" w:rsidR="007E7CB4" w:rsidRPr="00AE7FDB" w:rsidRDefault="007E7CB4" w:rsidP="0013340B">
      <w:pPr>
        <w:ind w:left="336"/>
      </w:pPr>
      <w:r w:rsidRPr="00AE7FDB">
        <w:t>Staff given specific health and safety responsibilities and duties will be provided with the necessary levels of information, instruction and training to enable them to carry out these duties.</w:t>
      </w:r>
    </w:p>
    <w:p w14:paraId="199AAB5C" w14:textId="77777777" w:rsidR="007E7CB4" w:rsidRPr="00AE7FDB" w:rsidRDefault="007E7CB4" w:rsidP="0013340B">
      <w:pPr>
        <w:ind w:left="336"/>
      </w:pPr>
      <w:r w:rsidRPr="00AE7FDB">
        <w:t xml:space="preserve">Health and safety will be a regular agenda item for staff meetings and </w:t>
      </w:r>
      <w:r>
        <w:t>form part of an Academy’s INSET day programme</w:t>
      </w:r>
      <w:r w:rsidRPr="00AE7FDB">
        <w:t xml:space="preserve"> </w:t>
      </w:r>
      <w:r>
        <w:t xml:space="preserve">in </w:t>
      </w:r>
      <w:r w:rsidRPr="00AE7FDB">
        <w:t>each academic year.</w:t>
      </w:r>
    </w:p>
    <w:p w14:paraId="432789BE" w14:textId="2B8D5846" w:rsidR="007E7CB4" w:rsidRPr="0013340B" w:rsidRDefault="007E7CB4" w:rsidP="00E440C1">
      <w:pPr>
        <w:pStyle w:val="Heading2"/>
        <w:rPr>
          <w:rStyle w:val="Heading2Char"/>
          <w:b/>
          <w:bCs/>
        </w:rPr>
      </w:pPr>
      <w:bookmarkStart w:id="86" w:name="_Toc323742199"/>
      <w:bookmarkStart w:id="87" w:name="_Toc53756331"/>
      <w:bookmarkStart w:id="88" w:name="_Toc168657859"/>
      <w:r w:rsidRPr="0013340B">
        <w:rPr>
          <w:rStyle w:val="Heading2Char"/>
          <w:b/>
          <w:bCs/>
        </w:rPr>
        <w:lastRenderedPageBreak/>
        <w:t>Stress</w:t>
      </w:r>
      <w:bookmarkEnd w:id="86"/>
      <w:r w:rsidRPr="0013340B">
        <w:rPr>
          <w:rStyle w:val="Heading2Char"/>
          <w:b/>
          <w:bCs/>
        </w:rPr>
        <w:t xml:space="preserve"> and Wellbeing</w:t>
      </w:r>
      <w:bookmarkEnd w:id="87"/>
      <w:bookmarkEnd w:id="88"/>
    </w:p>
    <w:p w14:paraId="3C4D0DCD" w14:textId="77777777" w:rsidR="007E7CB4" w:rsidRPr="00AE7FDB" w:rsidRDefault="007E7CB4" w:rsidP="0013340B">
      <w:pPr>
        <w:ind w:left="364"/>
      </w:pPr>
      <w:r w:rsidRPr="00AE7FDB">
        <w:t xml:space="preserve">The </w:t>
      </w:r>
      <w:r>
        <w:t xml:space="preserve">Trust </w:t>
      </w:r>
      <w:r w:rsidRPr="00AE7FDB">
        <w:t xml:space="preserve">and the Principal are responsible for taking steps to reduce the risk of stress in the </w:t>
      </w:r>
      <w:r>
        <w:t>Academy</w:t>
      </w:r>
      <w:r w:rsidRPr="00AE7FDB">
        <w:t xml:space="preserve"> by taking measures to ensure colleagues are supported through:</w:t>
      </w:r>
    </w:p>
    <w:p w14:paraId="731758CC" w14:textId="77777777" w:rsidR="007E7CB4" w:rsidRPr="0013340B" w:rsidRDefault="007E7CB4" w:rsidP="0013340B">
      <w:pPr>
        <w:pStyle w:val="ListParagraph"/>
        <w:numPr>
          <w:ilvl w:val="0"/>
          <w:numId w:val="35"/>
        </w:numPr>
        <w:ind w:left="742"/>
        <w:rPr>
          <w:sz w:val="20"/>
          <w:szCs w:val="20"/>
        </w:rPr>
      </w:pPr>
      <w:r w:rsidRPr="0013340B">
        <w:rPr>
          <w:sz w:val="20"/>
          <w:szCs w:val="20"/>
        </w:rPr>
        <w:t>An environment in which there is good communication, support, trust and mutual respect.</w:t>
      </w:r>
    </w:p>
    <w:p w14:paraId="61B67674" w14:textId="77777777" w:rsidR="007E7CB4" w:rsidRPr="0013340B" w:rsidRDefault="007E7CB4" w:rsidP="0013340B">
      <w:pPr>
        <w:pStyle w:val="ListParagraph"/>
        <w:numPr>
          <w:ilvl w:val="0"/>
          <w:numId w:val="35"/>
        </w:numPr>
        <w:ind w:left="742"/>
        <w:rPr>
          <w:sz w:val="20"/>
          <w:szCs w:val="20"/>
        </w:rPr>
      </w:pPr>
      <w:r w:rsidRPr="0013340B">
        <w:rPr>
          <w:sz w:val="20"/>
          <w:szCs w:val="20"/>
        </w:rPr>
        <w:t>The provision of training to enable them to carry out their jobs competently.</w:t>
      </w:r>
    </w:p>
    <w:p w14:paraId="2FEB3328" w14:textId="77777777" w:rsidR="007E7CB4" w:rsidRPr="0013340B" w:rsidRDefault="007E7CB4" w:rsidP="0013340B">
      <w:pPr>
        <w:pStyle w:val="ListParagraph"/>
        <w:numPr>
          <w:ilvl w:val="0"/>
          <w:numId w:val="35"/>
        </w:numPr>
        <w:ind w:left="742"/>
        <w:rPr>
          <w:sz w:val="20"/>
          <w:szCs w:val="20"/>
        </w:rPr>
      </w:pPr>
      <w:r w:rsidRPr="0013340B">
        <w:rPr>
          <w:sz w:val="20"/>
          <w:szCs w:val="20"/>
        </w:rPr>
        <w:t>Control to plan their work and seek advice as required.</w:t>
      </w:r>
    </w:p>
    <w:p w14:paraId="6D165866" w14:textId="77777777" w:rsidR="007E7CB4" w:rsidRPr="0013340B" w:rsidRDefault="007E7CB4" w:rsidP="0013340B">
      <w:pPr>
        <w:pStyle w:val="ListParagraph"/>
        <w:numPr>
          <w:ilvl w:val="0"/>
          <w:numId w:val="35"/>
        </w:numPr>
        <w:ind w:left="742"/>
        <w:rPr>
          <w:sz w:val="20"/>
          <w:szCs w:val="20"/>
        </w:rPr>
      </w:pPr>
      <w:r w:rsidRPr="0013340B">
        <w:rPr>
          <w:sz w:val="20"/>
          <w:szCs w:val="20"/>
        </w:rPr>
        <w:t>Involvement in any significant changes.</w:t>
      </w:r>
    </w:p>
    <w:p w14:paraId="0D4A3D37" w14:textId="77777777" w:rsidR="007E7CB4" w:rsidRPr="0013340B" w:rsidRDefault="007E7CB4" w:rsidP="00EB29C6">
      <w:pPr>
        <w:pStyle w:val="ListParagraph"/>
        <w:numPr>
          <w:ilvl w:val="0"/>
          <w:numId w:val="35"/>
        </w:numPr>
        <w:ind w:left="1092"/>
        <w:rPr>
          <w:sz w:val="20"/>
          <w:szCs w:val="20"/>
        </w:rPr>
      </w:pPr>
      <w:r w:rsidRPr="0013340B">
        <w:rPr>
          <w:sz w:val="20"/>
          <w:szCs w:val="20"/>
        </w:rPr>
        <w:t>Clearly defined roles and responsibilities.</w:t>
      </w:r>
    </w:p>
    <w:p w14:paraId="741B19B4" w14:textId="77777777" w:rsidR="007E7CB4" w:rsidRPr="0013340B" w:rsidRDefault="007E7CB4" w:rsidP="00EB29C6">
      <w:pPr>
        <w:pStyle w:val="ListParagraph"/>
        <w:numPr>
          <w:ilvl w:val="0"/>
          <w:numId w:val="35"/>
        </w:numPr>
        <w:ind w:left="1092"/>
        <w:rPr>
          <w:sz w:val="20"/>
          <w:szCs w:val="20"/>
        </w:rPr>
      </w:pPr>
      <w:r w:rsidRPr="0013340B">
        <w:rPr>
          <w:sz w:val="20"/>
          <w:szCs w:val="20"/>
        </w:rPr>
        <w:t>Consideration of domestic or personal difficulties.</w:t>
      </w:r>
    </w:p>
    <w:p w14:paraId="4EB60D78" w14:textId="77777777" w:rsidR="007E7CB4" w:rsidRPr="0013340B" w:rsidRDefault="007E7CB4" w:rsidP="00EB29C6">
      <w:pPr>
        <w:pStyle w:val="ListParagraph"/>
        <w:numPr>
          <w:ilvl w:val="0"/>
          <w:numId w:val="35"/>
        </w:numPr>
        <w:ind w:left="1092"/>
        <w:rPr>
          <w:sz w:val="20"/>
          <w:szCs w:val="20"/>
        </w:rPr>
      </w:pPr>
      <w:r w:rsidRPr="0013340B">
        <w:rPr>
          <w:sz w:val="20"/>
          <w:szCs w:val="20"/>
        </w:rPr>
        <w:t>Individual support, mentoring and referral to outside agencies where appropriate.</w:t>
      </w:r>
    </w:p>
    <w:p w14:paraId="70D405DB" w14:textId="0262EF9D" w:rsidR="007E7CB4" w:rsidRPr="0013340B" w:rsidRDefault="007E7CB4" w:rsidP="00E440C1">
      <w:pPr>
        <w:pStyle w:val="Heading2"/>
        <w:rPr>
          <w:rStyle w:val="Heading2Char"/>
          <w:b/>
          <w:bCs/>
        </w:rPr>
      </w:pPr>
      <w:bookmarkStart w:id="89" w:name="_Toc323742200"/>
      <w:bookmarkStart w:id="90" w:name="_Toc53756332"/>
      <w:bookmarkStart w:id="91" w:name="_Toc168657860"/>
      <w:r w:rsidRPr="0013340B">
        <w:rPr>
          <w:rStyle w:val="Heading2Char"/>
          <w:b/>
          <w:bCs/>
        </w:rPr>
        <w:t>Swimming</w:t>
      </w:r>
      <w:bookmarkEnd w:id="89"/>
      <w:bookmarkEnd w:id="90"/>
      <w:bookmarkEnd w:id="91"/>
    </w:p>
    <w:p w14:paraId="1E68C255" w14:textId="77777777" w:rsidR="007E7CB4" w:rsidRPr="00AE7FDB" w:rsidRDefault="007E7CB4" w:rsidP="0013340B">
      <w:pPr>
        <w:ind w:left="336"/>
      </w:pPr>
      <w:r w:rsidRPr="00AE7FDB">
        <w:t xml:space="preserve">External venues used by the </w:t>
      </w:r>
      <w:r>
        <w:t>Academy</w:t>
      </w:r>
      <w:r w:rsidRPr="00AE7FDB">
        <w:t xml:space="preserve"> are visited by the leader and individually risk assessed with advice from the operators. A plan of the pool area, emergency alarms and fire exits will be prepared and issued to relevant teachers with the facility Normal Operating Procedures.</w:t>
      </w:r>
    </w:p>
    <w:p w14:paraId="347D1CAA" w14:textId="77777777" w:rsidR="007E7CB4" w:rsidRPr="00AE7FDB" w:rsidRDefault="007E7CB4" w:rsidP="0013340B">
      <w:pPr>
        <w:ind w:left="336"/>
      </w:pPr>
      <w:r w:rsidRPr="00AE7FDB">
        <w:t>Deep and shallow ends are clearly marked and ideally divided by a rope wherever possible.  Lifesaving devices and at least one lifeguard are located around the poolside.</w:t>
      </w:r>
    </w:p>
    <w:p w14:paraId="1EE1926C" w14:textId="77777777" w:rsidR="007E7CB4" w:rsidRPr="00AE7FDB" w:rsidRDefault="007E7CB4" w:rsidP="0013340B">
      <w:pPr>
        <w:ind w:left="336"/>
      </w:pPr>
      <w:r>
        <w:t>All teachers and students are made aware of facility Emergency Evacuation Procedures. This is refreshed following any change in teachers or students.</w:t>
      </w:r>
    </w:p>
    <w:p w14:paraId="767C183D" w14:textId="77777777" w:rsidR="007E7CB4" w:rsidRDefault="007E7CB4" w:rsidP="0013340B">
      <w:pPr>
        <w:ind w:left="336"/>
      </w:pPr>
      <w:r>
        <w:t>Academy facilities have specific Pool Operations manuals and emergency procedures.</w:t>
      </w:r>
    </w:p>
    <w:p w14:paraId="4942C67E" w14:textId="56795F77" w:rsidR="007E7CB4" w:rsidRPr="0013340B" w:rsidRDefault="007E7CB4" w:rsidP="00E440C1">
      <w:pPr>
        <w:pStyle w:val="Heading2"/>
        <w:rPr>
          <w:rStyle w:val="Heading2Char"/>
          <w:b/>
          <w:bCs/>
        </w:rPr>
      </w:pPr>
      <w:bookmarkStart w:id="92" w:name="_Toc323742201"/>
      <w:bookmarkStart w:id="93" w:name="_Toc53756333"/>
      <w:bookmarkStart w:id="94" w:name="_Toc168657861"/>
      <w:r w:rsidRPr="0013340B">
        <w:rPr>
          <w:rStyle w:val="Heading2Char"/>
          <w:b/>
          <w:bCs/>
        </w:rPr>
        <w:t>Visitors</w:t>
      </w:r>
      <w:bookmarkEnd w:id="92"/>
      <w:bookmarkEnd w:id="93"/>
      <w:bookmarkEnd w:id="94"/>
    </w:p>
    <w:p w14:paraId="3995405A" w14:textId="77777777" w:rsidR="007E7CB4" w:rsidRPr="00AE7FDB" w:rsidRDefault="007E7CB4" w:rsidP="0013340B">
      <w:pPr>
        <w:ind w:left="350"/>
      </w:pPr>
      <w:r w:rsidRPr="00AE7FDB">
        <w:t>All visitors must sign in and out at the reception desk.  This includes parents and peripatetic teachers/specialists.  A badge will be issued which must be worn at all times whilst on the premises.</w:t>
      </w:r>
    </w:p>
    <w:p w14:paraId="009E51B3" w14:textId="77777777" w:rsidR="007E7CB4" w:rsidRPr="00AE7FDB" w:rsidRDefault="007E7CB4" w:rsidP="0013340B">
      <w:pPr>
        <w:ind w:left="350"/>
      </w:pPr>
      <w:r w:rsidRPr="00AE7FDB">
        <w:t>Visitors will be made aware of the emergency procedures and other safety information relevant to them.  Visitors will be made aware of the emergency procedures and other safety information as is applicable.</w:t>
      </w:r>
    </w:p>
    <w:p w14:paraId="224C9B1E" w14:textId="77777777" w:rsidR="007E7CB4" w:rsidRPr="00AE7FDB" w:rsidRDefault="007E7CB4" w:rsidP="0013340B">
      <w:pPr>
        <w:ind w:left="350"/>
      </w:pPr>
      <w:r w:rsidRPr="00AE7FDB">
        <w:t>Contractors undertaking maintenance work will be informed of the emergency procedures and any risks in their work area, e.g. asbestos, fragile roofs.</w:t>
      </w:r>
    </w:p>
    <w:p w14:paraId="229CAC0B" w14:textId="54BC92A6" w:rsidR="007E7CB4" w:rsidRPr="0013340B" w:rsidRDefault="007E7CB4" w:rsidP="00E440C1">
      <w:pPr>
        <w:pStyle w:val="Heading2"/>
        <w:rPr>
          <w:rStyle w:val="Heading2Char"/>
          <w:b/>
          <w:bCs/>
        </w:rPr>
      </w:pPr>
      <w:bookmarkStart w:id="95" w:name="_Toc323742202"/>
      <w:bookmarkStart w:id="96" w:name="_Toc53756334"/>
      <w:bookmarkStart w:id="97" w:name="_Toc168657862"/>
      <w:r w:rsidRPr="0013340B">
        <w:rPr>
          <w:rStyle w:val="Heading2Char"/>
          <w:b/>
          <w:bCs/>
        </w:rPr>
        <w:t>Working at Height</w:t>
      </w:r>
      <w:bookmarkEnd w:id="95"/>
      <w:bookmarkEnd w:id="96"/>
      <w:bookmarkEnd w:id="97"/>
    </w:p>
    <w:p w14:paraId="41589D47" w14:textId="77777777" w:rsidR="007E7CB4" w:rsidRPr="00AE7FDB" w:rsidRDefault="007E7CB4" w:rsidP="0013340B">
      <w:pPr>
        <w:ind w:left="350"/>
      </w:pPr>
      <w:r w:rsidRPr="00AE7FDB">
        <w:t>The Estates Team is responsible for the purchase and maintenance of all ladders on the premises.</w:t>
      </w:r>
    </w:p>
    <w:p w14:paraId="4CCEC57D" w14:textId="77777777" w:rsidR="007E7CB4" w:rsidRPr="00AE7FDB" w:rsidRDefault="007E7CB4" w:rsidP="0013340B">
      <w:pPr>
        <w:ind w:left="350"/>
      </w:pPr>
      <w:r w:rsidRPr="00AE7FDB">
        <w:t>All ladders conform to BS/EN 131 standard.</w:t>
      </w:r>
    </w:p>
    <w:p w14:paraId="173AAE21" w14:textId="77777777" w:rsidR="007E7CB4" w:rsidRPr="00AE7FDB" w:rsidRDefault="007E7CB4" w:rsidP="0013340B">
      <w:pPr>
        <w:ind w:left="350"/>
      </w:pPr>
      <w:r>
        <w:t>The Estates Cluster Supervisor in conjunction with the Regional Estates Manager is responsible for completing risk assessments for all working at height tasks on the premises.</w:t>
      </w:r>
    </w:p>
    <w:p w14:paraId="4136F5B0" w14:textId="77777777" w:rsidR="007E7CB4" w:rsidRPr="00AE7FDB" w:rsidRDefault="007E7CB4" w:rsidP="0013340B">
      <w:pPr>
        <w:ind w:left="350"/>
      </w:pPr>
      <w:r>
        <w:t>S</w:t>
      </w:r>
      <w:r w:rsidRPr="00AE7FDB">
        <w:t>taff are reminded that `working at height’ applies to all activities which cannot be undertaken whilst standing on the floor or activities carried out where a fall from height can take place.</w:t>
      </w:r>
    </w:p>
    <w:p w14:paraId="5EFB7E0A" w14:textId="77777777" w:rsidR="007E7CB4" w:rsidRPr="00AE7FDB" w:rsidRDefault="007E7CB4" w:rsidP="0013340B">
      <w:pPr>
        <w:ind w:left="350"/>
      </w:pPr>
      <w:r>
        <w:t>When decorations or displays need to be put at height, a step stool or small step ladder must be used.  Standing on desks, chairs or other furniture is not permitted.</w:t>
      </w:r>
    </w:p>
    <w:p w14:paraId="52B3AEDE" w14:textId="77777777" w:rsidR="007E7CB4" w:rsidRPr="00AE7FDB" w:rsidRDefault="007E7CB4" w:rsidP="0013340B">
      <w:pPr>
        <w:ind w:left="350"/>
      </w:pPr>
      <w:r w:rsidRPr="00AE7FDB">
        <w:t xml:space="preserve">Do not work at height when you are alone.  If you are planning to use a step ladder, ask the Estates Cluster Supervisor to help you erect it properly and have an assistant to hold the ladder steady and pass you the materials you need. </w:t>
      </w:r>
    </w:p>
    <w:p w14:paraId="3F02ECDF" w14:textId="77777777" w:rsidR="007E7CB4" w:rsidRDefault="007E7CB4" w:rsidP="0013340B">
      <w:pPr>
        <w:ind w:left="350"/>
      </w:pPr>
      <w:r>
        <w:t>Your knees should be no higher than the top platform of the ladder.</w:t>
      </w:r>
    </w:p>
    <w:p w14:paraId="6E45FD67" w14:textId="77777777" w:rsidR="007E7CB4" w:rsidRPr="00AE7FDB" w:rsidRDefault="007E7CB4" w:rsidP="0013340B">
      <w:pPr>
        <w:ind w:left="350"/>
      </w:pPr>
      <w:r w:rsidRPr="00AE7FDB">
        <w:t>Never overreach. Try always to keep one hand free on the ladder to steady yourself.</w:t>
      </w:r>
    </w:p>
    <w:p w14:paraId="2D6B2312" w14:textId="77777777" w:rsidR="007E7CB4" w:rsidRPr="00AE7FDB" w:rsidRDefault="007E7CB4" w:rsidP="0013340B">
      <w:pPr>
        <w:ind w:left="350"/>
      </w:pPr>
      <w:r>
        <w:lastRenderedPageBreak/>
        <w:t xml:space="preserve">All Trust employees are required to complete Working at Height training every two years via </w:t>
      </w:r>
      <w:proofErr w:type="spellStart"/>
      <w:r>
        <w:t>Judicium’s</w:t>
      </w:r>
      <w:proofErr w:type="spellEnd"/>
      <w:r>
        <w:t xml:space="preserve"> eLearning platform.</w:t>
      </w:r>
    </w:p>
    <w:p w14:paraId="022D2689" w14:textId="01B64811" w:rsidR="007E7CB4" w:rsidRPr="0013340B" w:rsidRDefault="007E7CB4" w:rsidP="00E440C1">
      <w:pPr>
        <w:pStyle w:val="Heading2"/>
        <w:rPr>
          <w:rStyle w:val="Heading2Char"/>
          <w:b/>
          <w:bCs/>
        </w:rPr>
      </w:pPr>
      <w:bookmarkStart w:id="98" w:name="_Toc53756335"/>
      <w:bookmarkStart w:id="99" w:name="_Toc168657863"/>
      <w:r w:rsidRPr="0013340B">
        <w:rPr>
          <w:rStyle w:val="Heading2Char"/>
          <w:b/>
          <w:bCs/>
        </w:rPr>
        <w:t>Control of Infections</w:t>
      </w:r>
      <w:bookmarkEnd w:id="98"/>
      <w:bookmarkEnd w:id="99"/>
    </w:p>
    <w:p w14:paraId="4896D121" w14:textId="77777777" w:rsidR="007E7CB4" w:rsidRDefault="007E7CB4" w:rsidP="0013340B">
      <w:pPr>
        <w:ind w:left="336"/>
      </w:pPr>
      <w:r>
        <w:t xml:space="preserve">The Principal is responsible for ensuring that risk assessments are undertaken, and appropriate controls are in place to manage infection risks in line with the requirements set on the Control of Infections Policy.   Staff are responsible for complying with the Control of Infections Policy. </w:t>
      </w:r>
    </w:p>
    <w:p w14:paraId="5D92EB1F" w14:textId="69EA09DA" w:rsidR="007E7CB4" w:rsidRPr="0013340B" w:rsidRDefault="007E7CB4" w:rsidP="00E440C1">
      <w:pPr>
        <w:pStyle w:val="Heading2"/>
        <w:rPr>
          <w:rStyle w:val="Heading2Char"/>
          <w:b/>
          <w:bCs/>
        </w:rPr>
      </w:pPr>
      <w:bookmarkStart w:id="100" w:name="_Toc53756336"/>
      <w:bookmarkStart w:id="101" w:name="_Toc168657864"/>
      <w:r w:rsidRPr="0013340B">
        <w:rPr>
          <w:rStyle w:val="Heading2Char"/>
          <w:b/>
          <w:bCs/>
        </w:rPr>
        <w:t>Harassment, Violence and Aggression</w:t>
      </w:r>
      <w:bookmarkEnd w:id="100"/>
      <w:bookmarkEnd w:id="101"/>
    </w:p>
    <w:p w14:paraId="50B19F80" w14:textId="77777777" w:rsidR="007E7CB4" w:rsidRPr="0091133C" w:rsidRDefault="007E7CB4" w:rsidP="0013340B">
      <w:pPr>
        <w:ind w:left="336"/>
      </w:pPr>
      <w:r w:rsidRPr="0091133C">
        <w:t>Violence, threatening behaviour or abuse to staff will not be tolerated so all members of the</w:t>
      </w:r>
      <w:r w:rsidRPr="0091133C">
        <w:rPr>
          <w:rFonts w:cs="Arial"/>
          <w:iCs/>
        </w:rPr>
        <w:t xml:space="preserve"> </w:t>
      </w:r>
      <w:r>
        <w:rPr>
          <w:rFonts w:cs="Arial"/>
          <w:iCs/>
        </w:rPr>
        <w:t>Academy</w:t>
      </w:r>
      <w:r w:rsidRPr="0091133C">
        <w:rPr>
          <w:rFonts w:cs="Arial"/>
          <w:iCs/>
        </w:rPr>
        <w:t xml:space="preserve"> </w:t>
      </w:r>
      <w:r w:rsidRPr="0091133C">
        <w:t>community, and all visitors can be confident that they are operating within a safe environment;</w:t>
      </w:r>
    </w:p>
    <w:p w14:paraId="5801A08A" w14:textId="77777777" w:rsidR="007E7CB4" w:rsidRPr="00AE7FDB" w:rsidRDefault="007E7CB4" w:rsidP="0013340B">
      <w:pPr>
        <w:ind w:left="336"/>
      </w:pPr>
      <w:r w:rsidRPr="00AE7FDB">
        <w:t>Policies, procedures and risk assessments will consider the hazard of workplace harassment, assault and violence from students and others to staff;</w:t>
      </w:r>
    </w:p>
    <w:p w14:paraId="205484A7" w14:textId="77777777" w:rsidR="007E7CB4" w:rsidRPr="00AE7FDB" w:rsidRDefault="007E7CB4" w:rsidP="0013340B">
      <w:pPr>
        <w:ind w:left="336"/>
      </w:pPr>
      <w:r w:rsidRPr="00AE7FDB">
        <w:t>Government guidance from the Department for Education, the Health and Safety executive and Unions</w:t>
      </w:r>
      <w:r>
        <w:t>,</w:t>
      </w:r>
      <w:r w:rsidRPr="00AE7FDB">
        <w:t xml:space="preserve"> are taken into account when risk assessments are completed;</w:t>
      </w:r>
    </w:p>
    <w:p w14:paraId="574C1AEE" w14:textId="77777777" w:rsidR="007E7CB4" w:rsidRPr="00AE7FDB" w:rsidRDefault="007E7CB4" w:rsidP="0013340B">
      <w:pPr>
        <w:ind w:left="336"/>
      </w:pPr>
      <w:r w:rsidRPr="00AE7FDB">
        <w:t>Controls are implemented to reduce as low as reasonably practicable the risk of harassment, aggression, violence and stress from working in fear of violence or assault;</w:t>
      </w:r>
    </w:p>
    <w:p w14:paraId="4EB0203D" w14:textId="77777777" w:rsidR="007E7CB4" w:rsidRPr="00AE7FDB" w:rsidRDefault="007E7CB4" w:rsidP="0013340B">
      <w:pPr>
        <w:ind w:left="336"/>
      </w:pPr>
      <w:r w:rsidRPr="00AE7FDB">
        <w:t>Individual student risk assessments or Care Plans will be completed when necessary;</w:t>
      </w:r>
    </w:p>
    <w:p w14:paraId="685638C3" w14:textId="77777777" w:rsidR="007E7CB4" w:rsidRDefault="007E7CB4" w:rsidP="0013340B">
      <w:pPr>
        <w:ind w:left="336"/>
      </w:pPr>
      <w:r w:rsidRPr="00AE7FDB">
        <w:t xml:space="preserve">Regular reviews to monitor the effectiveness of the control measures are completed; </w:t>
      </w:r>
    </w:p>
    <w:p w14:paraId="4ECC76BE" w14:textId="77777777" w:rsidR="007E7CB4" w:rsidRDefault="007E7CB4" w:rsidP="0013340B">
      <w:pPr>
        <w:ind w:left="336"/>
      </w:pPr>
      <w:r w:rsidRPr="0091133C">
        <w:t>The design of the</w:t>
      </w:r>
      <w:r w:rsidRPr="0091133C">
        <w:rPr>
          <w:rFonts w:cs="Arial"/>
          <w:iCs/>
        </w:rPr>
        <w:t xml:space="preserve"> Trust </w:t>
      </w:r>
      <w:r w:rsidRPr="0091133C">
        <w:t>premises will take into consideration the risks of violence, aggression and harassment</w:t>
      </w:r>
      <w:r>
        <w:t>;</w:t>
      </w:r>
    </w:p>
    <w:p w14:paraId="77315DE2" w14:textId="77777777" w:rsidR="007E7CB4" w:rsidRDefault="007E7CB4" w:rsidP="0013340B">
      <w:pPr>
        <w:ind w:left="336"/>
      </w:pPr>
      <w:r w:rsidRPr="0091133C">
        <w:t>Staff are provided with information, instruction and training to deal with difficult situations that they may encounter during their normal work activities;</w:t>
      </w:r>
    </w:p>
    <w:p w14:paraId="5C0ADB3C" w14:textId="77777777" w:rsidR="007E7CB4" w:rsidRDefault="007E7CB4" w:rsidP="0013340B">
      <w:pPr>
        <w:ind w:left="336"/>
      </w:pPr>
      <w:r w:rsidRPr="0091133C">
        <w:t>Incidents of harassment, aggression or violence are reported, recorded and investigated in accordance with the Accident Reporting and Investigation procedure</w:t>
      </w:r>
      <w:r>
        <w:t>;</w:t>
      </w:r>
    </w:p>
    <w:p w14:paraId="5F3015FF" w14:textId="77777777" w:rsidR="007E7CB4" w:rsidRDefault="007E7CB4" w:rsidP="0013340B">
      <w:pPr>
        <w:ind w:left="336"/>
      </w:pPr>
      <w:r w:rsidRPr="0091133C">
        <w:t>If a member of staff is subject of workplace harassment, aggression or violence, the</w:t>
      </w:r>
      <w:r w:rsidRPr="0091133C">
        <w:rPr>
          <w:rFonts w:cs="Arial"/>
          <w:iCs/>
        </w:rPr>
        <w:t xml:space="preserve"> </w:t>
      </w:r>
      <w:r>
        <w:rPr>
          <w:rFonts w:cs="Arial"/>
          <w:iCs/>
        </w:rPr>
        <w:t>Academy</w:t>
      </w:r>
      <w:r w:rsidRPr="0091133C">
        <w:rPr>
          <w:rFonts w:cs="Arial"/>
          <w:iCs/>
        </w:rPr>
        <w:t xml:space="preserve"> </w:t>
      </w:r>
      <w:r w:rsidRPr="0091133C">
        <w:t>will provide support to the affected employee, and appropriate action will be taken to prevent reoccurrence</w:t>
      </w:r>
      <w:r>
        <w:t>.</w:t>
      </w:r>
    </w:p>
    <w:p w14:paraId="32E19716" w14:textId="1D37E2D4" w:rsidR="007E7CB4" w:rsidRPr="0091133C" w:rsidRDefault="007E7CB4" w:rsidP="0013340B">
      <w:pPr>
        <w:ind w:left="336"/>
      </w:pPr>
      <w:r w:rsidRPr="0091133C">
        <w:t>To enhance the learning environment and achieve a safe and secure community, the</w:t>
      </w:r>
      <w:r w:rsidRPr="0091133C">
        <w:rPr>
          <w:rFonts w:cs="Arial"/>
          <w:iCs/>
        </w:rPr>
        <w:t xml:space="preserve"> </w:t>
      </w:r>
      <w:r>
        <w:rPr>
          <w:rFonts w:cs="Arial"/>
          <w:iCs/>
        </w:rPr>
        <w:t xml:space="preserve">Academy and / or </w:t>
      </w:r>
      <w:r w:rsidR="00154ABE">
        <w:rPr>
          <w:rFonts w:cs="Arial"/>
          <w:iCs/>
        </w:rPr>
        <w:t>T</w:t>
      </w:r>
      <w:r w:rsidRPr="0091133C">
        <w:rPr>
          <w:rFonts w:cs="Arial"/>
          <w:iCs/>
        </w:rPr>
        <w:t xml:space="preserve">rust </w:t>
      </w:r>
      <w:r w:rsidRPr="0091133C">
        <w:t>will participate and liaise with external organisations to develop protocols to reduce harassment, violence and aggression.</w:t>
      </w:r>
      <w:bookmarkStart w:id="102" w:name="_Toc40822427"/>
      <w:bookmarkStart w:id="103" w:name="_Toc40823349"/>
      <w:bookmarkStart w:id="104" w:name="_Toc40824947"/>
    </w:p>
    <w:p w14:paraId="7BAA5980" w14:textId="7B26D069" w:rsidR="007E7CB4" w:rsidRPr="00EB29C6" w:rsidRDefault="007E7CB4" w:rsidP="00E440C1">
      <w:pPr>
        <w:pStyle w:val="Heading2"/>
        <w:rPr>
          <w:rStyle w:val="Heading2Char"/>
          <w:b/>
          <w:bCs/>
        </w:rPr>
      </w:pPr>
      <w:bookmarkStart w:id="105" w:name="_Toc53756337"/>
      <w:bookmarkStart w:id="106" w:name="_Toc168657865"/>
      <w:r w:rsidRPr="6F9B76DB">
        <w:rPr>
          <w:rStyle w:val="Heading2Char"/>
          <w:b/>
          <w:bCs/>
        </w:rPr>
        <w:t>New and Expectant Mothers</w:t>
      </w:r>
      <w:bookmarkEnd w:id="105"/>
      <w:bookmarkEnd w:id="106"/>
    </w:p>
    <w:p w14:paraId="7DF3BB39" w14:textId="77777777" w:rsidR="007E7CB4" w:rsidRPr="00AE7FDB" w:rsidRDefault="007E7CB4" w:rsidP="00EB29C6">
      <w:pPr>
        <w:ind w:left="322"/>
      </w:pPr>
      <w:r>
        <w:t>Staff that is a new or expectant mother should notify their line manager as soon as practicable and contact their HR partner.</w:t>
      </w:r>
    </w:p>
    <w:p w14:paraId="7EFA10AB" w14:textId="77777777" w:rsidR="007E7CB4" w:rsidRPr="00AE7FDB" w:rsidRDefault="007E7CB4" w:rsidP="00EB29C6">
      <w:pPr>
        <w:ind w:left="322"/>
      </w:pPr>
      <w:r w:rsidRPr="00AE7FDB">
        <w:t>The Principal is responsible for ensuring that risk assessments are undertaken, and appropriate controls are in place to manage infection risks in line with the requirements set on the Control of Infections Policy.</w:t>
      </w:r>
    </w:p>
    <w:p w14:paraId="70E03650" w14:textId="77777777" w:rsidR="007E7CB4" w:rsidRPr="00AE7FDB" w:rsidRDefault="007E7CB4" w:rsidP="00EB29C6">
      <w:pPr>
        <w:ind w:left="322"/>
      </w:pPr>
      <w:r w:rsidRPr="00AE7FDB">
        <w:t xml:space="preserve">The relevant manager should review the relevant risk assessments with the relevant staff to ascertain if further controls are required. If necessary, a specific risk assessment should be carried out for the new/expectant mother. </w:t>
      </w:r>
    </w:p>
    <w:p w14:paraId="17F8102E" w14:textId="77777777" w:rsidR="007E7CB4" w:rsidRPr="00AE7FDB" w:rsidRDefault="007E7CB4" w:rsidP="00EB29C6">
      <w:pPr>
        <w:ind w:left="322"/>
      </w:pPr>
      <w:r w:rsidRPr="00AE7FDB">
        <w:t>The Trust should consider these risks when completing the risk assessment:</w:t>
      </w:r>
    </w:p>
    <w:p w14:paraId="229160EC" w14:textId="77777777" w:rsidR="007E7CB4" w:rsidRPr="00EB29C6" w:rsidRDefault="007E7CB4" w:rsidP="00EB29C6">
      <w:pPr>
        <w:pStyle w:val="ListParagraph"/>
        <w:numPr>
          <w:ilvl w:val="0"/>
          <w:numId w:val="37"/>
        </w:numPr>
        <w:rPr>
          <w:sz w:val="20"/>
          <w:szCs w:val="20"/>
        </w:rPr>
      </w:pPr>
      <w:r w:rsidRPr="00EB29C6">
        <w:rPr>
          <w:sz w:val="20"/>
          <w:szCs w:val="20"/>
        </w:rPr>
        <w:t>Working with hazardous substances</w:t>
      </w:r>
    </w:p>
    <w:p w14:paraId="3E3FF7A8" w14:textId="77777777" w:rsidR="007E7CB4" w:rsidRPr="00EB29C6" w:rsidRDefault="007E7CB4" w:rsidP="00EB29C6">
      <w:pPr>
        <w:pStyle w:val="ListParagraph"/>
        <w:numPr>
          <w:ilvl w:val="0"/>
          <w:numId w:val="37"/>
        </w:numPr>
        <w:rPr>
          <w:sz w:val="20"/>
          <w:szCs w:val="20"/>
        </w:rPr>
      </w:pPr>
      <w:r w:rsidRPr="00EB29C6">
        <w:rPr>
          <w:sz w:val="20"/>
          <w:szCs w:val="20"/>
        </w:rPr>
        <w:t>Stressful environments</w:t>
      </w:r>
    </w:p>
    <w:p w14:paraId="370CAB2B" w14:textId="77777777" w:rsidR="007E7CB4" w:rsidRPr="00EB29C6" w:rsidRDefault="007E7CB4" w:rsidP="00EB29C6">
      <w:pPr>
        <w:pStyle w:val="ListParagraph"/>
        <w:numPr>
          <w:ilvl w:val="0"/>
          <w:numId w:val="37"/>
        </w:numPr>
        <w:rPr>
          <w:sz w:val="20"/>
          <w:szCs w:val="20"/>
        </w:rPr>
      </w:pPr>
      <w:r w:rsidRPr="00EB29C6">
        <w:rPr>
          <w:sz w:val="20"/>
          <w:szCs w:val="20"/>
        </w:rPr>
        <w:t>Movement around the site (including stairs and distances between classrooms etc.)</w:t>
      </w:r>
    </w:p>
    <w:p w14:paraId="7C0F60DE" w14:textId="77777777" w:rsidR="007E7CB4" w:rsidRPr="00EB29C6" w:rsidRDefault="007E7CB4" w:rsidP="00EB29C6">
      <w:pPr>
        <w:pStyle w:val="ListParagraph"/>
        <w:numPr>
          <w:ilvl w:val="0"/>
          <w:numId w:val="37"/>
        </w:numPr>
        <w:rPr>
          <w:sz w:val="20"/>
          <w:szCs w:val="20"/>
        </w:rPr>
      </w:pPr>
      <w:r w:rsidRPr="00EB29C6">
        <w:rPr>
          <w:sz w:val="20"/>
          <w:szCs w:val="20"/>
        </w:rPr>
        <w:t>Doing duties that involve physical effort which might be too arduous;</w:t>
      </w:r>
    </w:p>
    <w:p w14:paraId="75041317" w14:textId="77777777" w:rsidR="007E7CB4" w:rsidRPr="00EB29C6" w:rsidRDefault="007E7CB4" w:rsidP="00EB29C6">
      <w:pPr>
        <w:pStyle w:val="ListParagraph"/>
        <w:numPr>
          <w:ilvl w:val="0"/>
          <w:numId w:val="37"/>
        </w:numPr>
        <w:rPr>
          <w:sz w:val="20"/>
          <w:szCs w:val="20"/>
        </w:rPr>
      </w:pPr>
      <w:r w:rsidRPr="00EB29C6">
        <w:rPr>
          <w:sz w:val="20"/>
          <w:szCs w:val="20"/>
        </w:rPr>
        <w:lastRenderedPageBreak/>
        <w:t>Standing for long periods</w:t>
      </w:r>
    </w:p>
    <w:p w14:paraId="385D4FAB" w14:textId="77777777" w:rsidR="007E7CB4" w:rsidRPr="00EB29C6" w:rsidRDefault="007E7CB4" w:rsidP="00EB29C6">
      <w:pPr>
        <w:pStyle w:val="ListParagraph"/>
        <w:numPr>
          <w:ilvl w:val="0"/>
          <w:numId w:val="37"/>
        </w:numPr>
        <w:rPr>
          <w:sz w:val="20"/>
          <w:szCs w:val="20"/>
        </w:rPr>
      </w:pPr>
      <w:r w:rsidRPr="00EB29C6">
        <w:rPr>
          <w:sz w:val="20"/>
          <w:szCs w:val="20"/>
        </w:rPr>
        <w:t>Inherent risks in certain departments, e.g. PE, Science</w:t>
      </w:r>
    </w:p>
    <w:p w14:paraId="6EC625C4" w14:textId="77777777" w:rsidR="007E7CB4" w:rsidRPr="00EB29C6" w:rsidRDefault="007E7CB4" w:rsidP="00EB29C6">
      <w:pPr>
        <w:pStyle w:val="ListParagraph"/>
        <w:numPr>
          <w:ilvl w:val="0"/>
          <w:numId w:val="37"/>
        </w:numPr>
        <w:rPr>
          <w:sz w:val="20"/>
          <w:szCs w:val="20"/>
        </w:rPr>
      </w:pPr>
      <w:r w:rsidRPr="00EB29C6">
        <w:rPr>
          <w:sz w:val="20"/>
          <w:szCs w:val="20"/>
        </w:rPr>
        <w:t>Manual Handling</w:t>
      </w:r>
    </w:p>
    <w:p w14:paraId="42A3B774" w14:textId="77777777" w:rsidR="007E7CB4" w:rsidRPr="00EB29C6" w:rsidRDefault="007E7CB4" w:rsidP="00EB29C6">
      <w:pPr>
        <w:pStyle w:val="ListParagraph"/>
        <w:numPr>
          <w:ilvl w:val="0"/>
          <w:numId w:val="37"/>
        </w:numPr>
        <w:rPr>
          <w:sz w:val="20"/>
          <w:szCs w:val="20"/>
        </w:rPr>
      </w:pPr>
      <w:r w:rsidRPr="00EB29C6">
        <w:rPr>
          <w:sz w:val="20"/>
          <w:szCs w:val="20"/>
        </w:rPr>
        <w:t>Working in a confined working space</w:t>
      </w:r>
    </w:p>
    <w:p w14:paraId="1DC1C2AC" w14:textId="77777777" w:rsidR="007E7CB4" w:rsidRPr="00EB29C6" w:rsidRDefault="007E7CB4" w:rsidP="00EB29C6">
      <w:pPr>
        <w:pStyle w:val="ListParagraph"/>
        <w:numPr>
          <w:ilvl w:val="0"/>
          <w:numId w:val="37"/>
        </w:numPr>
        <w:rPr>
          <w:sz w:val="20"/>
          <w:szCs w:val="20"/>
        </w:rPr>
      </w:pPr>
      <w:r w:rsidRPr="00EB29C6">
        <w:rPr>
          <w:sz w:val="20"/>
          <w:szCs w:val="20"/>
        </w:rPr>
        <w:t>Using an unsuitable workstation</w:t>
      </w:r>
    </w:p>
    <w:p w14:paraId="2D55F8AF" w14:textId="77777777" w:rsidR="007E7CB4" w:rsidRDefault="007E7CB4" w:rsidP="00EB29C6">
      <w:pPr>
        <w:pStyle w:val="ListParagraph"/>
        <w:numPr>
          <w:ilvl w:val="0"/>
          <w:numId w:val="37"/>
        </w:numPr>
        <w:rPr>
          <w:sz w:val="20"/>
          <w:szCs w:val="20"/>
        </w:rPr>
      </w:pPr>
      <w:r w:rsidRPr="00EB29C6">
        <w:rPr>
          <w:sz w:val="20"/>
          <w:szCs w:val="20"/>
        </w:rPr>
        <w:t>Infectious diseases</w:t>
      </w:r>
    </w:p>
    <w:p w14:paraId="56320DE4" w14:textId="77777777" w:rsidR="007E7CB4" w:rsidRPr="008E07B5" w:rsidRDefault="007E7CB4" w:rsidP="008E07B5">
      <w:pPr>
        <w:pStyle w:val="ListParagraph"/>
        <w:numPr>
          <w:ilvl w:val="0"/>
          <w:numId w:val="37"/>
        </w:numPr>
        <w:rPr>
          <w:color w:val="002060"/>
          <w:sz w:val="20"/>
          <w:szCs w:val="20"/>
        </w:rPr>
      </w:pPr>
      <w:r w:rsidRPr="008E07B5">
        <w:rPr>
          <w:color w:val="002060"/>
          <w:sz w:val="20"/>
          <w:szCs w:val="20"/>
        </w:rPr>
        <w:t>The provision of appropriate sanitary and rest facilities.</w:t>
      </w:r>
    </w:p>
    <w:p w14:paraId="4AFCEC2E" w14:textId="734D62EC" w:rsidR="007E7CB4" w:rsidRPr="008E07B5" w:rsidRDefault="007E7CB4" w:rsidP="00E440C1">
      <w:pPr>
        <w:pStyle w:val="Heading2"/>
        <w:rPr>
          <w:rStyle w:val="Heading2Char"/>
          <w:b/>
          <w:bCs/>
        </w:rPr>
      </w:pPr>
      <w:bookmarkStart w:id="107" w:name="_Toc53756338"/>
      <w:bookmarkStart w:id="108" w:name="_Toc168657866"/>
      <w:bookmarkStart w:id="109" w:name="_Hlk53500225"/>
      <w:r w:rsidRPr="008E07B5">
        <w:rPr>
          <w:rStyle w:val="Heading2Char"/>
          <w:b/>
          <w:bCs/>
        </w:rPr>
        <w:t>Supervision of students</w:t>
      </w:r>
      <w:bookmarkEnd w:id="107"/>
      <w:bookmarkEnd w:id="108"/>
    </w:p>
    <w:p w14:paraId="0D75EEDB" w14:textId="77777777" w:rsidR="007E7CB4" w:rsidRPr="00AE7FDB" w:rsidRDefault="007E7CB4" w:rsidP="008E07B5">
      <w:pPr>
        <w:ind w:left="294"/>
      </w:pPr>
      <w:r w:rsidRPr="00AE7FDB">
        <w:t xml:space="preserve">Staff will actively promote sensible, safe behaviour </w:t>
      </w:r>
      <w:r>
        <w:t>of our</w:t>
      </w:r>
      <w:r w:rsidRPr="00AE7FDB">
        <w:t xml:space="preserve"> students;</w:t>
      </w:r>
    </w:p>
    <w:p w14:paraId="7221A8BD" w14:textId="77777777" w:rsidR="007E7CB4" w:rsidRPr="00AE7FDB" w:rsidRDefault="007E7CB4" w:rsidP="008E07B5">
      <w:pPr>
        <w:ind w:left="294"/>
      </w:pPr>
      <w:r>
        <w:t>Dangerous or risky behaviour displayed by students will be addressed and dealt with in the Academy’s behaviour policy and general rules;</w:t>
      </w:r>
    </w:p>
    <w:p w14:paraId="6719E421" w14:textId="77777777" w:rsidR="007E7CB4" w:rsidRPr="00AE7FDB" w:rsidRDefault="007E7CB4" w:rsidP="008E07B5">
      <w:pPr>
        <w:ind w:left="294"/>
      </w:pPr>
      <w:r w:rsidRPr="00AE7FDB">
        <w:t>Students will only be allowed into or stay in classrooms under adult supervision;</w:t>
      </w:r>
    </w:p>
    <w:p w14:paraId="432525E7" w14:textId="77777777" w:rsidR="007E7CB4" w:rsidRPr="00AE7FDB" w:rsidRDefault="007E7CB4" w:rsidP="008E07B5">
      <w:pPr>
        <w:ind w:left="294"/>
      </w:pPr>
      <w:r w:rsidRPr="00AE7FDB">
        <w:t>Appropriate supervision of cloakrooms and toilet access will be in place at busy times;</w:t>
      </w:r>
    </w:p>
    <w:p w14:paraId="43FAE9C4" w14:textId="1625D038" w:rsidR="007E7CB4" w:rsidRPr="008E07B5" w:rsidRDefault="007E7CB4" w:rsidP="00E440C1">
      <w:pPr>
        <w:pStyle w:val="Heading2"/>
        <w:rPr>
          <w:rStyle w:val="Heading2Char"/>
          <w:b/>
          <w:bCs/>
        </w:rPr>
      </w:pPr>
      <w:bookmarkStart w:id="110" w:name="_Toc53756339"/>
      <w:bookmarkStart w:id="111" w:name="_Toc168657867"/>
      <w:bookmarkEnd w:id="109"/>
      <w:r w:rsidRPr="008E07B5">
        <w:rPr>
          <w:rStyle w:val="Heading2Char"/>
          <w:b/>
          <w:bCs/>
        </w:rPr>
        <w:t>Water hygiene management (control of Legionnaire’</w:t>
      </w:r>
      <w:r w:rsidR="00813E9A">
        <w:rPr>
          <w:rStyle w:val="Heading2Char"/>
          <w:b/>
          <w:bCs/>
        </w:rPr>
        <w:t>s</w:t>
      </w:r>
      <w:r w:rsidRPr="008E07B5">
        <w:rPr>
          <w:rStyle w:val="Heading2Char"/>
          <w:b/>
          <w:bCs/>
        </w:rPr>
        <w:t xml:space="preserve"> disease)</w:t>
      </w:r>
      <w:bookmarkEnd w:id="110"/>
      <w:bookmarkEnd w:id="111"/>
    </w:p>
    <w:p w14:paraId="3082AFF6" w14:textId="77777777" w:rsidR="007E7CB4" w:rsidRPr="00AE7FDB" w:rsidRDefault="007E7CB4" w:rsidP="008E07B5">
      <w:pPr>
        <w:ind w:left="336"/>
      </w:pPr>
      <w:r>
        <w:t>The Principal will ensure that competent persons are engaged to manage the water system and control the spread of legionella bacteria. These persons will be the local Estates Team and specialist external contractors, managed by the Estates team.</w:t>
      </w:r>
    </w:p>
    <w:p w14:paraId="7CC40B76" w14:textId="77777777" w:rsidR="007E7CB4" w:rsidRPr="00AE7FDB" w:rsidRDefault="007E7CB4" w:rsidP="008E07B5">
      <w:pPr>
        <w:ind w:left="336"/>
      </w:pPr>
      <w:r w:rsidRPr="00AE7FDB">
        <w:t>The Trust will ensure a suitable and sufficient assessment as detailed in the COSHH Regulations and Approved Code of Practice L8 is carried out to identify and assess the risk of exposure to Legionella bacteria from work activities and the water systems on the premises and any necessary precautionary measures.</w:t>
      </w:r>
    </w:p>
    <w:p w14:paraId="6A3ABA49" w14:textId="77777777" w:rsidR="007E7CB4" w:rsidRPr="00AE7FDB" w:rsidRDefault="007E7CB4" w:rsidP="008E07B5">
      <w:pPr>
        <w:ind w:left="336"/>
      </w:pPr>
      <w:r w:rsidRPr="00AE7FDB">
        <w:t>Where the risk assessment shows that there is reasonable foreseeability of risk, and this cannot be eliminated, a written scheme for controlling the risk from exposure will be written by a competent person. This scheme will specify measures to be taken to ensure that it remains effective;</w:t>
      </w:r>
    </w:p>
    <w:p w14:paraId="05231BD9" w14:textId="77777777" w:rsidR="007E7CB4" w:rsidRPr="00AE7FDB" w:rsidRDefault="007E7CB4" w:rsidP="008E07B5">
      <w:pPr>
        <w:ind w:left="336"/>
      </w:pPr>
      <w:r>
        <w:t>The Academy and Trust will ensure that a suitable and sufficient monitoring regime is in place and that records are kept.</w:t>
      </w:r>
    </w:p>
    <w:p w14:paraId="47472B0A" w14:textId="363D8F8F" w:rsidR="007E7CB4" w:rsidRPr="008E07B5" w:rsidRDefault="007E7CB4" w:rsidP="00E440C1">
      <w:pPr>
        <w:pStyle w:val="Heading2"/>
        <w:rPr>
          <w:rStyle w:val="Heading2Char"/>
          <w:b/>
          <w:bCs/>
        </w:rPr>
      </w:pPr>
      <w:bookmarkStart w:id="112" w:name="_Toc53756340"/>
      <w:bookmarkStart w:id="113" w:name="_Toc168657868"/>
      <w:r w:rsidRPr="008E07B5">
        <w:rPr>
          <w:rStyle w:val="Heading2Char"/>
          <w:b/>
          <w:bCs/>
        </w:rPr>
        <w:t>Conclusions</w:t>
      </w:r>
      <w:bookmarkEnd w:id="102"/>
      <w:bookmarkEnd w:id="103"/>
      <w:bookmarkEnd w:id="104"/>
      <w:bookmarkEnd w:id="112"/>
      <w:bookmarkEnd w:id="113"/>
    </w:p>
    <w:p w14:paraId="104AEAEA" w14:textId="77777777" w:rsidR="007E7CB4" w:rsidRDefault="007E7CB4" w:rsidP="008E07B5">
      <w:pPr>
        <w:ind w:left="322"/>
      </w:pPr>
      <w:r w:rsidRPr="00AE7FDB">
        <w:t>This Health and Safety policy reflects the Trust’s serious intent to accept its responsibilities in all matters relating to Health and Safety. The clear lines of responsibility and organisation describe the arrangements which are in place to implement all aspects of this policy.</w:t>
      </w:r>
    </w:p>
    <w:p w14:paraId="41A11AAB" w14:textId="66655EC4" w:rsidR="007E7CB4" w:rsidRPr="00AE7FDB" w:rsidRDefault="007E7CB4" w:rsidP="00E440C1">
      <w:pPr>
        <w:pStyle w:val="Heading3"/>
      </w:pPr>
      <w:bookmarkStart w:id="114" w:name="_Toc168657869"/>
      <w:r>
        <w:t>3</w:t>
      </w:r>
      <w:r w:rsidR="00E440C1">
        <w:t>4</w:t>
      </w:r>
      <w:r w:rsidR="000E07C0">
        <w:t>.1</w:t>
      </w:r>
      <w:r w:rsidR="00E440C1">
        <w:t xml:space="preserve">     </w:t>
      </w:r>
      <w:r w:rsidRPr="00AE7FDB">
        <w:t>This Policy is supported by other associated policies that explain how the</w:t>
      </w:r>
      <w:r w:rsidR="00E440C1">
        <w:t xml:space="preserve"> </w:t>
      </w:r>
      <w:r w:rsidRPr="00AE7FDB">
        <w:t>Trust manages specific issues:</w:t>
      </w:r>
      <w:bookmarkEnd w:id="114"/>
    </w:p>
    <w:p w14:paraId="5C88E943" w14:textId="77777777" w:rsidR="007E7CB4" w:rsidRPr="00682F1F" w:rsidRDefault="007E7CB4" w:rsidP="00682F1F">
      <w:pPr>
        <w:pStyle w:val="ListParagraph"/>
        <w:numPr>
          <w:ilvl w:val="0"/>
          <w:numId w:val="38"/>
        </w:numPr>
        <w:rPr>
          <w:iCs/>
          <w:sz w:val="20"/>
          <w:szCs w:val="20"/>
        </w:rPr>
      </w:pPr>
      <w:r w:rsidRPr="00682F1F">
        <w:rPr>
          <w:iCs/>
          <w:sz w:val="20"/>
          <w:szCs w:val="20"/>
        </w:rPr>
        <w:t>Educational Visits Policy</w:t>
      </w:r>
    </w:p>
    <w:p w14:paraId="0B6992B3" w14:textId="77777777" w:rsidR="007E7CB4" w:rsidRPr="00682F1F" w:rsidRDefault="007E7CB4" w:rsidP="00682F1F">
      <w:pPr>
        <w:pStyle w:val="ListParagraph"/>
        <w:numPr>
          <w:ilvl w:val="0"/>
          <w:numId w:val="38"/>
        </w:numPr>
        <w:rPr>
          <w:iCs/>
          <w:sz w:val="20"/>
          <w:szCs w:val="20"/>
        </w:rPr>
      </w:pPr>
      <w:r w:rsidRPr="00682F1F">
        <w:rPr>
          <w:iCs/>
          <w:sz w:val="20"/>
          <w:szCs w:val="20"/>
        </w:rPr>
        <w:t>First Aid and Administration of Medicines Policy</w:t>
      </w:r>
    </w:p>
    <w:p w14:paraId="6C2D8AF5" w14:textId="77777777" w:rsidR="007E7CB4" w:rsidRPr="00682F1F" w:rsidRDefault="007E7CB4" w:rsidP="00682F1F">
      <w:pPr>
        <w:pStyle w:val="ListParagraph"/>
        <w:numPr>
          <w:ilvl w:val="0"/>
          <w:numId w:val="38"/>
        </w:numPr>
        <w:rPr>
          <w:iCs/>
          <w:sz w:val="20"/>
          <w:szCs w:val="20"/>
        </w:rPr>
      </w:pPr>
      <w:r w:rsidRPr="00682F1F">
        <w:rPr>
          <w:iCs/>
          <w:sz w:val="20"/>
          <w:szCs w:val="20"/>
        </w:rPr>
        <w:t>Managing Contractors Policy</w:t>
      </w:r>
    </w:p>
    <w:p w14:paraId="2A38C01B" w14:textId="77777777" w:rsidR="007E7CB4" w:rsidRPr="00682F1F" w:rsidRDefault="007E7CB4" w:rsidP="00682F1F">
      <w:pPr>
        <w:pStyle w:val="ListParagraph"/>
        <w:numPr>
          <w:ilvl w:val="0"/>
          <w:numId w:val="38"/>
        </w:numPr>
        <w:rPr>
          <w:iCs/>
          <w:sz w:val="20"/>
          <w:szCs w:val="20"/>
        </w:rPr>
      </w:pPr>
      <w:r w:rsidRPr="00682F1F">
        <w:rPr>
          <w:iCs/>
          <w:sz w:val="20"/>
          <w:szCs w:val="20"/>
        </w:rPr>
        <w:t>Fire Safety Management Policy</w:t>
      </w:r>
    </w:p>
    <w:p w14:paraId="5E2EA340" w14:textId="77777777" w:rsidR="007E7CB4" w:rsidRPr="00682F1F" w:rsidRDefault="007E7CB4" w:rsidP="00682F1F">
      <w:pPr>
        <w:pStyle w:val="ListParagraph"/>
        <w:numPr>
          <w:ilvl w:val="0"/>
          <w:numId w:val="38"/>
        </w:numPr>
        <w:rPr>
          <w:iCs/>
          <w:sz w:val="20"/>
          <w:szCs w:val="20"/>
        </w:rPr>
      </w:pPr>
      <w:r w:rsidRPr="00682F1F">
        <w:rPr>
          <w:iCs/>
          <w:sz w:val="20"/>
          <w:szCs w:val="20"/>
        </w:rPr>
        <w:t>Control of Infections Policy</w:t>
      </w:r>
    </w:p>
    <w:p w14:paraId="3E39A71E" w14:textId="77777777" w:rsidR="007E7CB4" w:rsidRPr="00682F1F" w:rsidRDefault="007E7CB4" w:rsidP="00682F1F">
      <w:pPr>
        <w:pStyle w:val="ListParagraph"/>
        <w:numPr>
          <w:ilvl w:val="0"/>
          <w:numId w:val="38"/>
        </w:numPr>
        <w:rPr>
          <w:iCs/>
          <w:sz w:val="20"/>
          <w:szCs w:val="20"/>
        </w:rPr>
      </w:pPr>
      <w:r w:rsidRPr="00682F1F">
        <w:rPr>
          <w:sz w:val="20"/>
          <w:szCs w:val="20"/>
        </w:rPr>
        <w:t>Asbestos Management Policy</w:t>
      </w:r>
    </w:p>
    <w:p w14:paraId="44CCEDB5" w14:textId="77777777" w:rsidR="007E7CB4" w:rsidRPr="00682F1F" w:rsidRDefault="007E7CB4" w:rsidP="00682F1F">
      <w:pPr>
        <w:pStyle w:val="ListParagraph"/>
        <w:numPr>
          <w:ilvl w:val="0"/>
          <w:numId w:val="38"/>
        </w:numPr>
        <w:rPr>
          <w:iCs/>
          <w:sz w:val="20"/>
          <w:szCs w:val="20"/>
        </w:rPr>
      </w:pPr>
      <w:r w:rsidRPr="00682F1F">
        <w:rPr>
          <w:sz w:val="20"/>
          <w:szCs w:val="20"/>
        </w:rPr>
        <w:t>Curriculum Policies (Academic)</w:t>
      </w:r>
    </w:p>
    <w:p w14:paraId="3D799682" w14:textId="77777777" w:rsidR="00B50631" w:rsidRDefault="00B50631" w:rsidP="00736F2C">
      <w:pPr>
        <w:spacing w:after="120"/>
        <w:ind w:left="720"/>
      </w:pPr>
    </w:p>
    <w:p w14:paraId="275CF9C9" w14:textId="2573DB92" w:rsidR="00555BB2" w:rsidRDefault="00555BB2">
      <w:r>
        <w:br w:type="page"/>
      </w:r>
    </w:p>
    <w:p w14:paraId="72C37D48" w14:textId="77777777" w:rsidR="00555BB2" w:rsidRPr="00555BB2" w:rsidRDefault="00555BB2" w:rsidP="00E440C1">
      <w:pPr>
        <w:pStyle w:val="Heading2"/>
        <w:rPr>
          <w:rStyle w:val="Heading2Char"/>
          <w:b/>
          <w:bCs/>
        </w:rPr>
      </w:pPr>
      <w:bookmarkStart w:id="115" w:name="_Toc329339928"/>
      <w:bookmarkStart w:id="116" w:name="_Toc40824948"/>
      <w:bookmarkStart w:id="117" w:name="App1"/>
      <w:bookmarkStart w:id="118" w:name="_Toc53756341"/>
      <w:bookmarkStart w:id="119" w:name="_Toc168657870"/>
      <w:r w:rsidRPr="00555BB2">
        <w:rPr>
          <w:rStyle w:val="Heading2Char"/>
          <w:b/>
          <w:bCs/>
        </w:rPr>
        <w:lastRenderedPageBreak/>
        <w:t>Appendix 1</w:t>
      </w:r>
      <w:bookmarkEnd w:id="115"/>
      <w:bookmarkEnd w:id="116"/>
      <w:r w:rsidRPr="00555BB2">
        <w:rPr>
          <w:rStyle w:val="Heading2Char"/>
          <w:b/>
          <w:bCs/>
        </w:rPr>
        <w:t xml:space="preserve"> </w:t>
      </w:r>
      <w:bookmarkEnd w:id="117"/>
      <w:r w:rsidRPr="00555BB2">
        <w:rPr>
          <w:rStyle w:val="Heading2Char"/>
          <w:b/>
          <w:bCs/>
        </w:rPr>
        <w:t>Trust Organisational Chart</w:t>
      </w:r>
      <w:bookmarkEnd w:id="118"/>
      <w:bookmarkEnd w:id="119"/>
    </w:p>
    <w:p w14:paraId="50AA1A1B" w14:textId="77777777" w:rsidR="00555BB2" w:rsidRDefault="00555BB2" w:rsidP="00555BB2">
      <w:pPr>
        <w:rPr>
          <w:bCs/>
        </w:rPr>
      </w:pPr>
    </w:p>
    <w:p w14:paraId="28B86DD4" w14:textId="77777777" w:rsidR="00555BB2" w:rsidRPr="00480A2E" w:rsidRDefault="00555BB2" w:rsidP="00555BB2">
      <w:pPr>
        <w:spacing w:after="0" w:line="240" w:lineRule="auto"/>
        <w:rPr>
          <w:b/>
          <w:bCs/>
          <w:color w:val="002060"/>
        </w:rPr>
      </w:pPr>
      <w:r>
        <w:t>May 2024</w:t>
      </w:r>
      <w:r>
        <w:rPr>
          <w:noProof/>
          <w:lang w:eastAsia="en-GB"/>
        </w:rPr>
        <w:drawing>
          <wp:inline distT="0" distB="0" distL="0" distR="0" wp14:anchorId="4EB217E3" wp14:editId="151DBCD2">
            <wp:extent cx="6133465" cy="2880081"/>
            <wp:effectExtent l="0" t="0" r="635" b="0"/>
            <wp:docPr id="1662206254" name="Picture 1662206254" descr="A chart of a company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06254" name="Picture 1662206254" descr="A chart of a company organization&#10;&#10;Description automatically generated"/>
                    <pic:cNvPicPr/>
                  </pic:nvPicPr>
                  <pic:blipFill>
                    <a:blip r:embed="rId14">
                      <a:extLst>
                        <a:ext uri="{28A0092B-C50C-407E-A947-70E740481C1C}">
                          <a14:useLocalDpi xmlns:a14="http://schemas.microsoft.com/office/drawing/2010/main" val="0"/>
                        </a:ext>
                      </a:extLst>
                    </a:blip>
                    <a:srcRect t="14736" b="13684"/>
                    <a:stretch>
                      <a:fillRect/>
                    </a:stretch>
                  </pic:blipFill>
                  <pic:spPr>
                    <a:xfrm>
                      <a:off x="0" y="0"/>
                      <a:ext cx="6141633" cy="2883916"/>
                    </a:xfrm>
                    <a:prstGeom prst="rect">
                      <a:avLst/>
                    </a:prstGeom>
                  </pic:spPr>
                </pic:pic>
              </a:graphicData>
            </a:graphic>
          </wp:inline>
        </w:drawing>
      </w:r>
      <w:bookmarkStart w:id="120" w:name="_Toc40824949"/>
      <w:bookmarkStart w:id="121" w:name="_Toc53756342"/>
      <w:r w:rsidRPr="0A698128">
        <w:rPr>
          <w:rFonts w:eastAsiaTheme="minorEastAsia"/>
          <w:b/>
          <w:bCs/>
          <w:color w:val="002060"/>
          <w:sz w:val="24"/>
          <w:szCs w:val="24"/>
        </w:rPr>
        <w:t>Further Guidance</w:t>
      </w:r>
      <w:bookmarkEnd w:id="120"/>
      <w:r w:rsidRPr="0A698128">
        <w:rPr>
          <w:rFonts w:eastAsiaTheme="minorEastAsia"/>
          <w:b/>
          <w:bCs/>
          <w:color w:val="002060"/>
          <w:sz w:val="24"/>
          <w:szCs w:val="24"/>
        </w:rPr>
        <w:t xml:space="preserve"> and </w:t>
      </w:r>
      <w:proofErr w:type="gramStart"/>
      <w:r w:rsidRPr="0A698128">
        <w:rPr>
          <w:rFonts w:eastAsiaTheme="minorEastAsia"/>
          <w:b/>
          <w:bCs/>
          <w:color w:val="002060"/>
          <w:sz w:val="24"/>
          <w:szCs w:val="24"/>
        </w:rPr>
        <w:t>Resources</w:t>
      </w:r>
      <w:bookmarkEnd w:id="121"/>
      <w:proofErr w:type="gramEnd"/>
    </w:p>
    <w:p w14:paraId="0B8B5BD9" w14:textId="5299F1A7" w:rsidR="00555BB2" w:rsidRPr="00FF48E4" w:rsidRDefault="00555BB2" w:rsidP="00555BB2">
      <w:pPr>
        <w:spacing w:after="0" w:line="240" w:lineRule="auto"/>
        <w:rPr>
          <w:color w:val="002060"/>
        </w:rPr>
      </w:pPr>
      <w:r>
        <w:rPr>
          <w:color w:val="002060"/>
        </w:rPr>
        <w:t>F</w:t>
      </w:r>
      <w:r w:rsidRPr="34D3E691">
        <w:rPr>
          <w:color w:val="002060"/>
        </w:rPr>
        <w:t xml:space="preserve">urther guidance can be obtained from organisations such as the Health and Safety Executive (HSE) or </w:t>
      </w:r>
      <w:proofErr w:type="spellStart"/>
      <w:r w:rsidRPr="34D3E691">
        <w:rPr>
          <w:color w:val="002060"/>
        </w:rPr>
        <w:t>Judicium</w:t>
      </w:r>
      <w:proofErr w:type="spellEnd"/>
      <w:r w:rsidRPr="34D3E691">
        <w:rPr>
          <w:color w:val="002060"/>
        </w:rPr>
        <w:t xml:space="preserve"> Education. The following are some examples.  The Health and Safety lead and the Curriculum Health and Safety Coordinator in the school will keep it under review to ensure links are current.</w:t>
      </w:r>
    </w:p>
    <w:p w14:paraId="7C4F5DDC" w14:textId="77777777" w:rsidR="00555BB2" w:rsidRPr="00555BB2" w:rsidRDefault="00555BB2" w:rsidP="00555BB2">
      <w:pPr>
        <w:numPr>
          <w:ilvl w:val="0"/>
          <w:numId w:val="39"/>
        </w:numPr>
        <w:spacing w:after="0" w:line="240" w:lineRule="auto"/>
        <w:ind w:left="462" w:hanging="434"/>
        <w:jc w:val="both"/>
        <w:rPr>
          <w:rStyle w:val="Hyperlink"/>
          <w:color w:val="002060"/>
          <w:szCs w:val="20"/>
        </w:rPr>
      </w:pPr>
      <w:r w:rsidRPr="00555BB2">
        <w:rPr>
          <w:szCs w:val="20"/>
        </w:rPr>
        <w:t xml:space="preserve">Trust intranet; </w:t>
      </w:r>
      <w:hyperlink r:id="rId15">
        <w:r w:rsidRPr="00555BB2">
          <w:rPr>
            <w:rStyle w:val="Hyperlink"/>
            <w:szCs w:val="20"/>
          </w:rPr>
          <w:t>https://aldridgeintranet.org/</w:t>
        </w:r>
      </w:hyperlink>
    </w:p>
    <w:p w14:paraId="0BD0AC73" w14:textId="77777777" w:rsidR="00555BB2" w:rsidRPr="00555BB2" w:rsidRDefault="00095968" w:rsidP="00555BB2">
      <w:pPr>
        <w:numPr>
          <w:ilvl w:val="0"/>
          <w:numId w:val="39"/>
        </w:numPr>
        <w:spacing w:after="0" w:line="240" w:lineRule="auto"/>
        <w:ind w:left="462" w:hanging="434"/>
        <w:jc w:val="both"/>
        <w:rPr>
          <w:rFonts w:eastAsia="Gill Sans MT" w:cs="Gill Sans MT"/>
          <w:szCs w:val="20"/>
        </w:rPr>
      </w:pPr>
      <w:hyperlink r:id="rId16">
        <w:proofErr w:type="spellStart"/>
        <w:r w:rsidR="00555BB2" w:rsidRPr="00555BB2">
          <w:rPr>
            <w:rStyle w:val="Hyperlink"/>
            <w:rFonts w:eastAsia="Gill Sans MT" w:cs="Gill Sans MT"/>
            <w:szCs w:val="20"/>
          </w:rPr>
          <w:t>Judicium</w:t>
        </w:r>
        <w:proofErr w:type="spellEnd"/>
        <w:r w:rsidR="00555BB2" w:rsidRPr="00555BB2">
          <w:rPr>
            <w:rStyle w:val="Hyperlink"/>
            <w:rFonts w:eastAsia="Gill Sans MT" w:cs="Gill Sans MT"/>
            <w:szCs w:val="20"/>
          </w:rPr>
          <w:t xml:space="preserve"> Education </w:t>
        </w:r>
        <w:proofErr w:type="spellStart"/>
        <w:r w:rsidR="00555BB2" w:rsidRPr="00555BB2">
          <w:rPr>
            <w:rStyle w:val="Hyperlink"/>
            <w:rFonts w:eastAsia="Gill Sans MT" w:cs="Gill Sans MT"/>
            <w:szCs w:val="20"/>
          </w:rPr>
          <w:t>Jedu</w:t>
        </w:r>
        <w:proofErr w:type="spellEnd"/>
        <w:r w:rsidR="00555BB2" w:rsidRPr="00555BB2">
          <w:rPr>
            <w:rStyle w:val="Hyperlink"/>
            <w:rFonts w:eastAsia="Gill Sans MT" w:cs="Gill Sans MT"/>
            <w:szCs w:val="20"/>
          </w:rPr>
          <w:t xml:space="preserve"> Health &amp; Safety Support</w:t>
        </w:r>
      </w:hyperlink>
    </w:p>
    <w:p w14:paraId="5F745E10" w14:textId="77777777" w:rsidR="00555BB2" w:rsidRPr="00555BB2" w:rsidRDefault="00555BB2" w:rsidP="00555BB2">
      <w:pPr>
        <w:numPr>
          <w:ilvl w:val="0"/>
          <w:numId w:val="39"/>
        </w:numPr>
        <w:spacing w:after="0" w:line="240" w:lineRule="auto"/>
        <w:ind w:left="462" w:hanging="434"/>
        <w:jc w:val="both"/>
        <w:rPr>
          <w:iCs/>
          <w:color w:val="002060"/>
          <w:szCs w:val="20"/>
        </w:rPr>
      </w:pPr>
      <w:r w:rsidRPr="00555BB2">
        <w:rPr>
          <w:color w:val="002060"/>
          <w:szCs w:val="20"/>
        </w:rPr>
        <w:t xml:space="preserve">HSE </w:t>
      </w:r>
      <w:hyperlink r:id="rId17">
        <w:r w:rsidRPr="00555BB2">
          <w:rPr>
            <w:color w:val="002060"/>
            <w:szCs w:val="20"/>
          </w:rPr>
          <w:t>https://www.hse.gov.uk/</w:t>
        </w:r>
      </w:hyperlink>
    </w:p>
    <w:p w14:paraId="0E49850D" w14:textId="77777777" w:rsidR="00555BB2" w:rsidRPr="00555BB2" w:rsidRDefault="00555BB2" w:rsidP="00555BB2">
      <w:pPr>
        <w:numPr>
          <w:ilvl w:val="0"/>
          <w:numId w:val="39"/>
        </w:numPr>
        <w:spacing w:after="0" w:line="240" w:lineRule="auto"/>
        <w:ind w:left="462" w:hanging="434"/>
        <w:jc w:val="both"/>
        <w:rPr>
          <w:iCs/>
          <w:color w:val="002060"/>
          <w:szCs w:val="20"/>
        </w:rPr>
      </w:pPr>
      <w:r w:rsidRPr="00555BB2">
        <w:rPr>
          <w:color w:val="002060"/>
          <w:szCs w:val="20"/>
        </w:rPr>
        <w:t>HSE - Sensible health and safety management in schools</w:t>
      </w:r>
    </w:p>
    <w:p w14:paraId="3581F327" w14:textId="77777777" w:rsidR="00555BB2" w:rsidRPr="00555BB2" w:rsidRDefault="00095968" w:rsidP="00555BB2">
      <w:pPr>
        <w:spacing w:after="0" w:line="240" w:lineRule="auto"/>
        <w:ind w:left="462"/>
        <w:rPr>
          <w:iCs/>
          <w:color w:val="002060"/>
          <w:szCs w:val="20"/>
        </w:rPr>
      </w:pPr>
      <w:hyperlink r:id="rId18" w:history="1">
        <w:r w:rsidR="00555BB2" w:rsidRPr="00555BB2">
          <w:rPr>
            <w:iCs/>
            <w:color w:val="002060"/>
            <w:szCs w:val="20"/>
          </w:rPr>
          <w:t>https://www.hse.gov.uk/services/education/sensible-leadership/index.htm</w:t>
        </w:r>
      </w:hyperlink>
      <w:r w:rsidR="00555BB2" w:rsidRPr="00555BB2">
        <w:rPr>
          <w:iCs/>
          <w:color w:val="002060"/>
          <w:szCs w:val="20"/>
        </w:rPr>
        <w:t xml:space="preserve"> </w:t>
      </w:r>
    </w:p>
    <w:p w14:paraId="5559F82F" w14:textId="77777777" w:rsidR="00555BB2" w:rsidRPr="00555BB2" w:rsidRDefault="00555BB2" w:rsidP="00555BB2">
      <w:pPr>
        <w:numPr>
          <w:ilvl w:val="0"/>
          <w:numId w:val="39"/>
        </w:numPr>
        <w:spacing w:after="0" w:line="240" w:lineRule="auto"/>
        <w:ind w:left="462" w:hanging="434"/>
        <w:jc w:val="both"/>
        <w:rPr>
          <w:iCs/>
          <w:color w:val="002060"/>
          <w:szCs w:val="20"/>
        </w:rPr>
      </w:pPr>
      <w:r w:rsidRPr="00555BB2">
        <w:rPr>
          <w:color w:val="002060"/>
          <w:szCs w:val="20"/>
        </w:rPr>
        <w:t>Department for Education - Health and safety: responsibilities and duties for schools</w:t>
      </w:r>
    </w:p>
    <w:p w14:paraId="7792F4D1" w14:textId="38D21D5F" w:rsidR="00555BB2" w:rsidRPr="00555BB2" w:rsidRDefault="00095968" w:rsidP="00555BB2">
      <w:pPr>
        <w:spacing w:after="0" w:line="240" w:lineRule="auto"/>
        <w:ind w:left="462"/>
        <w:rPr>
          <w:iCs/>
          <w:color w:val="002060"/>
          <w:szCs w:val="20"/>
        </w:rPr>
      </w:pPr>
      <w:hyperlink r:id="rId19" w:history="1">
        <w:r w:rsidR="00555BB2" w:rsidRPr="00555BB2">
          <w:rPr>
            <w:rStyle w:val="Hyperlink"/>
            <w:iCs/>
            <w:szCs w:val="20"/>
          </w:rPr>
          <w:t>https://www.gov.uk/government/publications/health-and-safety-advice-for-schools/responsibilities-and-duties-for-schools</w:t>
        </w:r>
      </w:hyperlink>
      <w:r w:rsidR="00555BB2" w:rsidRPr="00555BB2">
        <w:rPr>
          <w:iCs/>
          <w:color w:val="002060"/>
          <w:szCs w:val="20"/>
        </w:rPr>
        <w:t xml:space="preserve"> </w:t>
      </w:r>
    </w:p>
    <w:p w14:paraId="5BC6FCA5" w14:textId="77777777" w:rsidR="00555BB2" w:rsidRPr="00555BB2" w:rsidRDefault="00555BB2" w:rsidP="00555BB2">
      <w:pPr>
        <w:numPr>
          <w:ilvl w:val="0"/>
          <w:numId w:val="39"/>
        </w:numPr>
        <w:spacing w:after="0" w:line="240" w:lineRule="auto"/>
        <w:ind w:left="462" w:hanging="434"/>
        <w:jc w:val="both"/>
        <w:rPr>
          <w:iCs/>
          <w:color w:val="002060"/>
          <w:szCs w:val="20"/>
        </w:rPr>
      </w:pPr>
      <w:r w:rsidRPr="00555BB2">
        <w:rPr>
          <w:color w:val="002060"/>
          <w:szCs w:val="20"/>
        </w:rPr>
        <w:t>National Education Union (NEU) – Health and Safety Advice</w:t>
      </w:r>
    </w:p>
    <w:p w14:paraId="7BD7368E" w14:textId="3E2DBBE5" w:rsidR="00555BB2" w:rsidRPr="00555BB2" w:rsidRDefault="00095968" w:rsidP="00555BB2">
      <w:pPr>
        <w:spacing w:after="0" w:line="240" w:lineRule="auto"/>
        <w:ind w:left="462"/>
        <w:rPr>
          <w:iCs/>
          <w:color w:val="002060"/>
          <w:szCs w:val="20"/>
        </w:rPr>
      </w:pPr>
      <w:hyperlink r:id="rId20" w:history="1">
        <w:r w:rsidR="00555BB2" w:rsidRPr="00555BB2">
          <w:rPr>
            <w:rStyle w:val="Hyperlink"/>
            <w:iCs/>
            <w:szCs w:val="20"/>
          </w:rPr>
          <w:t>https://neu.org.uk/health-and-safety-advice</w:t>
        </w:r>
      </w:hyperlink>
    </w:p>
    <w:p w14:paraId="0A54E604" w14:textId="77777777" w:rsidR="00555BB2" w:rsidRPr="00555BB2" w:rsidRDefault="00555BB2" w:rsidP="00555BB2">
      <w:pPr>
        <w:numPr>
          <w:ilvl w:val="0"/>
          <w:numId w:val="14"/>
        </w:numPr>
        <w:spacing w:after="0" w:line="240" w:lineRule="auto"/>
        <w:ind w:left="462" w:hanging="434"/>
        <w:jc w:val="both"/>
        <w:rPr>
          <w:bCs/>
          <w:color w:val="002060"/>
          <w:szCs w:val="20"/>
        </w:rPr>
      </w:pPr>
      <w:r w:rsidRPr="00555BB2">
        <w:rPr>
          <w:bCs/>
          <w:color w:val="002060"/>
          <w:szCs w:val="20"/>
        </w:rPr>
        <w:t>The Royal Society for the Prevention of Accidents (</w:t>
      </w:r>
      <w:proofErr w:type="spellStart"/>
      <w:r w:rsidRPr="00555BB2">
        <w:rPr>
          <w:bCs/>
          <w:color w:val="002060"/>
          <w:szCs w:val="20"/>
        </w:rPr>
        <w:t>RoSPA</w:t>
      </w:r>
      <w:proofErr w:type="spellEnd"/>
      <w:r w:rsidRPr="00555BB2">
        <w:rPr>
          <w:bCs/>
          <w:color w:val="002060"/>
          <w:szCs w:val="20"/>
        </w:rPr>
        <w:t>) - Managing Safety In Schools and Colleges</w:t>
      </w:r>
    </w:p>
    <w:p w14:paraId="7608E7D0" w14:textId="26B13F1E" w:rsidR="00555BB2" w:rsidRPr="00555BB2" w:rsidRDefault="00095968" w:rsidP="00555BB2">
      <w:pPr>
        <w:spacing w:after="0" w:line="240" w:lineRule="auto"/>
        <w:ind w:left="462"/>
        <w:rPr>
          <w:szCs w:val="20"/>
        </w:rPr>
      </w:pPr>
      <w:hyperlink r:id="rId21" w:history="1">
        <w:r w:rsidR="00555BB2" w:rsidRPr="00555BB2">
          <w:rPr>
            <w:rStyle w:val="Hyperlink"/>
            <w:bCs/>
            <w:szCs w:val="20"/>
          </w:rPr>
          <w:t>https://www.rospa.com/rospaweb/docs/advice-services/school-college-safety/managing-safety-schools-colleges.pdf</w:t>
        </w:r>
      </w:hyperlink>
      <w:r w:rsidR="00555BB2" w:rsidRPr="00555BB2">
        <w:rPr>
          <w:rStyle w:val="Hyperlink"/>
          <w:bCs/>
          <w:color w:val="auto"/>
          <w:szCs w:val="20"/>
        </w:rPr>
        <w:t xml:space="preserve"> </w:t>
      </w:r>
    </w:p>
    <w:p w14:paraId="68BB4142" w14:textId="77777777" w:rsidR="00555BB2" w:rsidRPr="00D4693C" w:rsidRDefault="00555BB2" w:rsidP="00736F2C">
      <w:pPr>
        <w:spacing w:after="120"/>
        <w:ind w:left="720"/>
      </w:pPr>
    </w:p>
    <w:p w14:paraId="393FC978" w14:textId="77777777" w:rsidR="00736F2C" w:rsidRPr="00736F2C" w:rsidRDefault="00736F2C" w:rsidP="00736F2C">
      <w:pPr>
        <w:spacing w:after="120"/>
        <w:rPr>
          <w:szCs w:val="20"/>
        </w:rPr>
      </w:pPr>
    </w:p>
    <w:sectPr w:rsidR="00736F2C" w:rsidRPr="00736F2C" w:rsidSect="008D6A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6D5A" w14:textId="77777777" w:rsidR="00095968" w:rsidRDefault="00095968" w:rsidP="00476427">
      <w:pPr>
        <w:spacing w:after="0" w:line="240" w:lineRule="auto"/>
      </w:pPr>
      <w:r>
        <w:separator/>
      </w:r>
    </w:p>
  </w:endnote>
  <w:endnote w:type="continuationSeparator" w:id="0">
    <w:p w14:paraId="19AD6EB7" w14:textId="77777777" w:rsidR="00095968" w:rsidRDefault="00095968" w:rsidP="00476427">
      <w:pPr>
        <w:spacing w:after="0" w:line="240" w:lineRule="auto"/>
      </w:pPr>
      <w:r>
        <w:continuationSeparator/>
      </w:r>
    </w:p>
  </w:endnote>
  <w:endnote w:type="continuationNotice" w:id="1">
    <w:p w14:paraId="3560CB6A" w14:textId="77777777" w:rsidR="00095968" w:rsidRDefault="00095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6013" w14:textId="09F37748" w:rsidR="001D5184" w:rsidRPr="008D6A9D" w:rsidRDefault="008D6A9D" w:rsidP="008D6A9D">
    <w:pPr>
      <w:pStyle w:val="Footer"/>
      <w:tabs>
        <w:tab w:val="clear" w:pos="9026"/>
        <w:tab w:val="left" w:pos="8631"/>
      </w:tabs>
      <w:rPr>
        <w:color w:val="BFBFBF" w:themeColor="background1" w:themeShade="BF"/>
      </w:rPr>
    </w:pPr>
    <w:r>
      <w:rPr>
        <w:color w:val="BFBFBF" w:themeColor="background1" w:themeShade="BF"/>
      </w:rPr>
      <w:ptab w:relativeTo="margin" w:alignment="center" w:leader="none"/>
    </w:r>
    <w:r w:rsidRPr="001E601C">
      <w:rPr>
        <w:color w:val="BFBFBF" w:themeColor="background1" w:themeShade="BF"/>
      </w:rPr>
      <w:t>-</w:t>
    </w:r>
    <w:r>
      <w:rPr>
        <w:color w:val="BFBFBF" w:themeColor="background1" w:themeShade="BF"/>
      </w:rPr>
      <w:t xml:space="preserve">   </w:t>
    </w:r>
    <w:r w:rsidRPr="00BA3E76">
      <w:rPr>
        <w:color w:val="BFBFBF" w:themeColor="background1" w:themeShade="BF"/>
      </w:rPr>
      <w:fldChar w:fldCharType="begin"/>
    </w:r>
    <w:r w:rsidRPr="00BA3E76">
      <w:rPr>
        <w:color w:val="BFBFBF" w:themeColor="background1" w:themeShade="BF"/>
      </w:rPr>
      <w:instrText xml:space="preserve"> PAGE   \* MERGEFORMAT </w:instrText>
    </w:r>
    <w:r w:rsidRPr="00BA3E76">
      <w:rPr>
        <w:color w:val="BFBFBF" w:themeColor="background1" w:themeShade="BF"/>
      </w:rPr>
      <w:fldChar w:fldCharType="separate"/>
    </w:r>
    <w:r w:rsidR="00BF1B8E">
      <w:rPr>
        <w:noProof/>
        <w:color w:val="BFBFBF" w:themeColor="background1" w:themeShade="BF"/>
      </w:rPr>
      <w:t>15</w:t>
    </w:r>
    <w:r w:rsidRPr="00BA3E76">
      <w:rPr>
        <w:noProof/>
        <w:color w:val="BFBFBF" w:themeColor="background1" w:themeShade="BF"/>
      </w:rPr>
      <w:fldChar w:fldCharType="end"/>
    </w:r>
    <w:r>
      <w:rPr>
        <w:noProof/>
        <w:color w:val="BFBFBF" w:themeColor="background1" w:themeShade="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D45E" w14:textId="77777777" w:rsidR="003F02B2" w:rsidRPr="003B30B5" w:rsidRDefault="003B30B5" w:rsidP="003B30B5">
    <w:pPr>
      <w:pStyle w:val="Footer"/>
      <w:jc w:val="center"/>
      <w:rPr>
        <w:noProof/>
        <w:color w:val="FFFFFF" w:themeColor="background1"/>
      </w:rPr>
    </w:pPr>
    <w:r>
      <w:rPr>
        <w:noProof/>
        <w:color w:val="FFFFFF" w:themeColor="background1"/>
        <w:lang w:eastAsia="en-GB"/>
      </w:rPr>
      <w:drawing>
        <wp:anchor distT="0" distB="0" distL="114300" distR="114300" simplePos="0" relativeHeight="251660289" behindDoc="1" locked="0" layoutInCell="1" allowOverlap="1" wp14:anchorId="003CA400" wp14:editId="316C3FC2">
          <wp:simplePos x="0" y="0"/>
          <wp:positionH relativeFrom="margin">
            <wp:posOffset>-463550</wp:posOffset>
          </wp:positionH>
          <wp:positionV relativeFrom="page">
            <wp:posOffset>10090150</wp:posOffset>
          </wp:positionV>
          <wp:extent cx="976630" cy="269875"/>
          <wp:effectExtent l="0" t="0" r="0" b="0"/>
          <wp:wrapNone/>
          <wp:docPr id="1789428823" name="Picture 178942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2x-80.jpg"/>
                  <pic:cNvPicPr/>
                </pic:nvPicPr>
                <pic:blipFill>
                  <a:blip r:embed="rId1">
                    <a:extLst>
                      <a:ext uri="{28A0092B-C50C-407E-A947-70E740481C1C}">
                        <a14:useLocalDpi xmlns:a14="http://schemas.microsoft.com/office/drawing/2010/main" val="0"/>
                      </a:ext>
                    </a:extLst>
                  </a:blip>
                  <a:stretch>
                    <a:fillRect/>
                  </a:stretch>
                </pic:blipFill>
                <pic:spPr>
                  <a:xfrm>
                    <a:off x="0" y="0"/>
                    <a:ext cx="976630" cy="269875"/>
                  </a:xfrm>
                  <a:prstGeom prst="rect">
                    <a:avLst/>
                  </a:prstGeom>
                </pic:spPr>
              </pic:pic>
            </a:graphicData>
          </a:graphic>
          <wp14:sizeRelH relativeFrom="margin">
            <wp14:pctWidth>0</wp14:pctWidth>
          </wp14:sizeRelH>
          <wp14:sizeRelV relativeFrom="margin">
            <wp14:pctHeight>0</wp14:pctHeight>
          </wp14:sizeRelV>
        </wp:anchor>
      </w:drawing>
    </w:r>
    <w:r w:rsidR="003F02B2" w:rsidRPr="00BA3E76">
      <w:rPr>
        <w:color w:val="BFBFBF" w:themeColor="background1" w:themeShade="BF"/>
      </w:rPr>
      <w:fldChar w:fldCharType="begin"/>
    </w:r>
    <w:r w:rsidR="003F02B2" w:rsidRPr="00BA3E76">
      <w:rPr>
        <w:color w:val="BFBFBF" w:themeColor="background1" w:themeShade="BF"/>
      </w:rPr>
      <w:instrText xml:space="preserve"> PAGE   \* MERGEFORMAT </w:instrText>
    </w:r>
    <w:r w:rsidR="003F02B2" w:rsidRPr="00BA3E76">
      <w:rPr>
        <w:color w:val="BFBFBF" w:themeColor="background1" w:themeShade="BF"/>
      </w:rPr>
      <w:fldChar w:fldCharType="separate"/>
    </w:r>
    <w:r w:rsidR="003F02B2">
      <w:rPr>
        <w:color w:val="BFBFBF" w:themeColor="background1" w:themeShade="BF"/>
      </w:rPr>
      <w:t>5</w:t>
    </w:r>
    <w:r w:rsidR="003F02B2" w:rsidRPr="00BA3E76">
      <w:rPr>
        <w:noProof/>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8DC38" w14:textId="77777777" w:rsidR="00095968" w:rsidRDefault="00095968" w:rsidP="00476427">
      <w:pPr>
        <w:spacing w:after="0" w:line="240" w:lineRule="auto"/>
      </w:pPr>
      <w:r>
        <w:separator/>
      </w:r>
    </w:p>
  </w:footnote>
  <w:footnote w:type="continuationSeparator" w:id="0">
    <w:p w14:paraId="04233048" w14:textId="77777777" w:rsidR="00095968" w:rsidRDefault="00095968" w:rsidP="00476427">
      <w:pPr>
        <w:spacing w:after="0" w:line="240" w:lineRule="auto"/>
      </w:pPr>
      <w:r>
        <w:continuationSeparator/>
      </w:r>
    </w:p>
  </w:footnote>
  <w:footnote w:type="continuationNotice" w:id="1">
    <w:p w14:paraId="7A0CC8DB" w14:textId="77777777" w:rsidR="00095968" w:rsidRDefault="00095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44C"/>
    <w:multiLevelType w:val="hybridMultilevel"/>
    <w:tmpl w:val="CB96ADFC"/>
    <w:lvl w:ilvl="0" w:tplc="0C080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277A0"/>
    <w:multiLevelType w:val="hybridMultilevel"/>
    <w:tmpl w:val="2F3C81EE"/>
    <w:lvl w:ilvl="0" w:tplc="33BE8B9C">
      <w:start w:val="1"/>
      <w:numFmt w:val="bullet"/>
      <w:lvlText w:val=""/>
      <w:lvlJc w:val="left"/>
      <w:pPr>
        <w:ind w:left="360" w:hanging="360"/>
      </w:pPr>
      <w:rPr>
        <w:rFonts w:ascii="Symbol" w:hAnsi="Symbol" w:hint="default"/>
        <w:color w:val="5DB98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95E4F"/>
    <w:multiLevelType w:val="hybridMultilevel"/>
    <w:tmpl w:val="70C48658"/>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26B9C"/>
    <w:multiLevelType w:val="hybridMultilevel"/>
    <w:tmpl w:val="27F2EA7C"/>
    <w:lvl w:ilvl="0" w:tplc="33BE8B9C">
      <w:start w:val="1"/>
      <w:numFmt w:val="bullet"/>
      <w:lvlText w:val=""/>
      <w:lvlJc w:val="left"/>
      <w:pPr>
        <w:ind w:left="1069" w:hanging="360"/>
      </w:pPr>
      <w:rPr>
        <w:rFonts w:ascii="Symbol" w:hAnsi="Symbol" w:hint="default"/>
        <w:color w:val="5DB98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CC7D5D"/>
    <w:multiLevelType w:val="hybridMultilevel"/>
    <w:tmpl w:val="72B402AC"/>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851FD"/>
    <w:multiLevelType w:val="multilevel"/>
    <w:tmpl w:val="EDDC9858"/>
    <w:numStyleLink w:val="NumberList"/>
  </w:abstractNum>
  <w:abstractNum w:abstractNumId="6" w15:restartNumberingAfterBreak="0">
    <w:nsid w:val="2534045D"/>
    <w:multiLevelType w:val="hybridMultilevel"/>
    <w:tmpl w:val="C684689C"/>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F61F9"/>
    <w:multiLevelType w:val="hybridMultilevel"/>
    <w:tmpl w:val="93905FC2"/>
    <w:lvl w:ilvl="0" w:tplc="33BE8B9C">
      <w:start w:val="1"/>
      <w:numFmt w:val="bullet"/>
      <w:lvlText w:val=""/>
      <w:lvlJc w:val="left"/>
      <w:pPr>
        <w:ind w:left="1080" w:hanging="360"/>
      </w:pPr>
      <w:rPr>
        <w:rFonts w:ascii="Symbol" w:hAnsi="Symbol" w:hint="default"/>
        <w:color w:val="5DB98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8CF4693"/>
    <w:multiLevelType w:val="hybridMultilevel"/>
    <w:tmpl w:val="82407278"/>
    <w:lvl w:ilvl="0" w:tplc="33BE8B9C">
      <w:start w:val="1"/>
      <w:numFmt w:val="bullet"/>
      <w:lvlText w:val=""/>
      <w:lvlJc w:val="left"/>
      <w:pPr>
        <w:ind w:left="1211" w:hanging="360"/>
      </w:pPr>
      <w:rPr>
        <w:rFonts w:ascii="Symbol" w:hAnsi="Symbol" w:hint="default"/>
        <w:color w:val="5DB98B"/>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CC822D7"/>
    <w:multiLevelType w:val="hybridMultilevel"/>
    <w:tmpl w:val="7C4A830E"/>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81B9A"/>
    <w:multiLevelType w:val="hybridMultilevel"/>
    <w:tmpl w:val="13864B58"/>
    <w:lvl w:ilvl="0" w:tplc="0EFE9A12">
      <w:start w:val="360"/>
      <w:numFmt w:val="bullet"/>
      <w:lvlText w:val="•"/>
      <w:lvlJc w:val="left"/>
      <w:pPr>
        <w:ind w:left="1080" w:hanging="360"/>
      </w:pPr>
      <w:rPr>
        <w:rFonts w:ascii="Gill Sans MT" w:hAnsi="Gill Sans MT" w:cstheme="minorBidi" w:hint="default"/>
        <w:b/>
        <w:i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50023B"/>
    <w:multiLevelType w:val="hybridMultilevel"/>
    <w:tmpl w:val="75281DCC"/>
    <w:lvl w:ilvl="0" w:tplc="33BE8B9C">
      <w:start w:val="1"/>
      <w:numFmt w:val="bullet"/>
      <w:lvlText w:val=""/>
      <w:lvlJc w:val="left"/>
      <w:pPr>
        <w:ind w:left="720" w:hanging="360"/>
      </w:pPr>
      <w:rPr>
        <w:rFonts w:ascii="Symbol" w:hAnsi="Symbol" w:hint="default"/>
        <w:color w:val="5DB9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E6150"/>
    <w:multiLevelType w:val="hybridMultilevel"/>
    <w:tmpl w:val="E60AC394"/>
    <w:lvl w:ilvl="0" w:tplc="0EFE9A12">
      <w:start w:val="360"/>
      <w:numFmt w:val="bullet"/>
      <w:lvlText w:val="•"/>
      <w:lvlJc w:val="left"/>
      <w:pPr>
        <w:ind w:left="1440" w:hanging="360"/>
      </w:pPr>
      <w:rPr>
        <w:rFonts w:ascii="Gill Sans MT" w:hAnsi="Gill Sans MT" w:cstheme="minorBidi" w:hint="default"/>
        <w:b/>
        <w:i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61061E"/>
    <w:multiLevelType w:val="hybridMultilevel"/>
    <w:tmpl w:val="BD8E65AE"/>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449EE"/>
    <w:multiLevelType w:val="hybridMultilevel"/>
    <w:tmpl w:val="D9CC0EC4"/>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750CA"/>
    <w:multiLevelType w:val="hybridMultilevel"/>
    <w:tmpl w:val="1D3C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B48F4"/>
    <w:multiLevelType w:val="hybridMultilevel"/>
    <w:tmpl w:val="8AC2A7AC"/>
    <w:lvl w:ilvl="0" w:tplc="33BE8B9C">
      <w:start w:val="1"/>
      <w:numFmt w:val="bullet"/>
      <w:lvlText w:val=""/>
      <w:lvlJc w:val="left"/>
      <w:pPr>
        <w:ind w:left="360" w:hanging="360"/>
      </w:pPr>
      <w:rPr>
        <w:rFonts w:ascii="Symbol" w:hAnsi="Symbol" w:hint="default"/>
        <w:color w:val="5DB98B"/>
      </w:rPr>
    </w:lvl>
    <w:lvl w:ilvl="1" w:tplc="33BE8B9C">
      <w:start w:val="1"/>
      <w:numFmt w:val="bullet"/>
      <w:lvlText w:val=""/>
      <w:lvlJc w:val="left"/>
      <w:pPr>
        <w:ind w:left="1080" w:hanging="360"/>
      </w:pPr>
      <w:rPr>
        <w:rFonts w:ascii="Symbol" w:hAnsi="Symbol" w:hint="default"/>
        <w:color w:val="5DB98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E17185"/>
    <w:multiLevelType w:val="hybridMultilevel"/>
    <w:tmpl w:val="24EAB1E2"/>
    <w:lvl w:ilvl="0" w:tplc="0EFE9A12">
      <w:start w:val="360"/>
      <w:numFmt w:val="bullet"/>
      <w:lvlText w:val="•"/>
      <w:lvlJc w:val="left"/>
      <w:pPr>
        <w:ind w:left="720" w:hanging="360"/>
      </w:pPr>
      <w:rPr>
        <w:rFonts w:ascii="Gill Sans MT" w:hAnsi="Gill Sans MT" w:cstheme="minorBidi"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7E1893"/>
    <w:multiLevelType w:val="hybridMultilevel"/>
    <w:tmpl w:val="CC44EB58"/>
    <w:lvl w:ilvl="0" w:tplc="33BE8B9C">
      <w:start w:val="1"/>
      <w:numFmt w:val="bullet"/>
      <w:lvlText w:val=""/>
      <w:lvlJc w:val="left"/>
      <w:pPr>
        <w:ind w:left="720" w:hanging="360"/>
      </w:pPr>
      <w:rPr>
        <w:rFonts w:ascii="Symbol" w:hAnsi="Symbol" w:hint="default"/>
        <w:color w:val="5DB98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1D1716"/>
    <w:multiLevelType w:val="hybridMultilevel"/>
    <w:tmpl w:val="B4D28014"/>
    <w:lvl w:ilvl="0" w:tplc="0EFE9A12">
      <w:start w:val="360"/>
      <w:numFmt w:val="bullet"/>
      <w:lvlText w:val="•"/>
      <w:lvlJc w:val="left"/>
      <w:pPr>
        <w:ind w:left="1084" w:hanging="360"/>
      </w:pPr>
      <w:rPr>
        <w:rFonts w:ascii="Gill Sans MT" w:hAnsi="Gill Sans MT" w:cstheme="minorBidi" w:hint="default"/>
        <w:b/>
        <w:i w:val="0"/>
        <w:color w:val="auto"/>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20" w15:restartNumberingAfterBreak="0">
    <w:nsid w:val="52A41F06"/>
    <w:multiLevelType w:val="hybridMultilevel"/>
    <w:tmpl w:val="781A1580"/>
    <w:lvl w:ilvl="0" w:tplc="F9E69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3E533A"/>
    <w:multiLevelType w:val="hybridMultilevel"/>
    <w:tmpl w:val="63EE0704"/>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A105F"/>
    <w:multiLevelType w:val="hybridMultilevel"/>
    <w:tmpl w:val="7BCE2A1E"/>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34E64"/>
    <w:multiLevelType w:val="hybridMultilevel"/>
    <w:tmpl w:val="B1AED75C"/>
    <w:lvl w:ilvl="0" w:tplc="0EFE9A12">
      <w:start w:val="360"/>
      <w:numFmt w:val="bullet"/>
      <w:lvlText w:val="•"/>
      <w:lvlJc w:val="left"/>
      <w:pPr>
        <w:ind w:left="720" w:hanging="360"/>
      </w:pPr>
      <w:rPr>
        <w:rFonts w:ascii="Gill Sans MT" w:hAnsi="Gill Sans MT" w:cstheme="minorBidi"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010DC"/>
    <w:multiLevelType w:val="hybridMultilevel"/>
    <w:tmpl w:val="79540156"/>
    <w:lvl w:ilvl="0" w:tplc="CBE0FFB6">
      <w:start w:val="1"/>
      <w:numFmt w:val="bullet"/>
      <w:lvlText w:val=""/>
      <w:lvlJc w:val="left"/>
      <w:pPr>
        <w:ind w:left="1080" w:hanging="360"/>
      </w:pPr>
      <w:rPr>
        <w:rFonts w:ascii="Symbol" w:hAnsi="Symbol" w:hint="default"/>
        <w:color w:val="5DB98B"/>
      </w:rPr>
    </w:lvl>
    <w:lvl w:ilvl="1" w:tplc="9C608C18" w:tentative="1">
      <w:start w:val="1"/>
      <w:numFmt w:val="bullet"/>
      <w:lvlText w:val="o"/>
      <w:lvlJc w:val="left"/>
      <w:pPr>
        <w:ind w:left="1800" w:hanging="360"/>
      </w:pPr>
      <w:rPr>
        <w:rFonts w:ascii="Courier New" w:hAnsi="Courier New" w:hint="default"/>
      </w:rPr>
    </w:lvl>
    <w:lvl w:ilvl="2" w:tplc="E998FF8C" w:tentative="1">
      <w:start w:val="1"/>
      <w:numFmt w:val="bullet"/>
      <w:lvlText w:val=""/>
      <w:lvlJc w:val="left"/>
      <w:pPr>
        <w:ind w:left="2520" w:hanging="360"/>
      </w:pPr>
      <w:rPr>
        <w:rFonts w:ascii="Wingdings" w:hAnsi="Wingdings" w:hint="default"/>
      </w:rPr>
    </w:lvl>
    <w:lvl w:ilvl="3" w:tplc="486E356E" w:tentative="1">
      <w:start w:val="1"/>
      <w:numFmt w:val="bullet"/>
      <w:lvlText w:val=""/>
      <w:lvlJc w:val="left"/>
      <w:pPr>
        <w:ind w:left="3240" w:hanging="360"/>
      </w:pPr>
      <w:rPr>
        <w:rFonts w:ascii="Symbol" w:hAnsi="Symbol" w:hint="default"/>
      </w:rPr>
    </w:lvl>
    <w:lvl w:ilvl="4" w:tplc="1340F75C" w:tentative="1">
      <w:start w:val="1"/>
      <w:numFmt w:val="bullet"/>
      <w:lvlText w:val="o"/>
      <w:lvlJc w:val="left"/>
      <w:pPr>
        <w:ind w:left="3960" w:hanging="360"/>
      </w:pPr>
      <w:rPr>
        <w:rFonts w:ascii="Courier New" w:hAnsi="Courier New" w:hint="default"/>
      </w:rPr>
    </w:lvl>
    <w:lvl w:ilvl="5" w:tplc="1130E532" w:tentative="1">
      <w:start w:val="1"/>
      <w:numFmt w:val="bullet"/>
      <w:lvlText w:val=""/>
      <w:lvlJc w:val="left"/>
      <w:pPr>
        <w:ind w:left="4680" w:hanging="360"/>
      </w:pPr>
      <w:rPr>
        <w:rFonts w:ascii="Wingdings" w:hAnsi="Wingdings" w:hint="default"/>
      </w:rPr>
    </w:lvl>
    <w:lvl w:ilvl="6" w:tplc="41E4190E" w:tentative="1">
      <w:start w:val="1"/>
      <w:numFmt w:val="bullet"/>
      <w:lvlText w:val=""/>
      <w:lvlJc w:val="left"/>
      <w:pPr>
        <w:ind w:left="5400" w:hanging="360"/>
      </w:pPr>
      <w:rPr>
        <w:rFonts w:ascii="Symbol" w:hAnsi="Symbol" w:hint="default"/>
      </w:rPr>
    </w:lvl>
    <w:lvl w:ilvl="7" w:tplc="75A835C4" w:tentative="1">
      <w:start w:val="1"/>
      <w:numFmt w:val="bullet"/>
      <w:lvlText w:val="o"/>
      <w:lvlJc w:val="left"/>
      <w:pPr>
        <w:ind w:left="6120" w:hanging="360"/>
      </w:pPr>
      <w:rPr>
        <w:rFonts w:ascii="Courier New" w:hAnsi="Courier New" w:hint="default"/>
      </w:rPr>
    </w:lvl>
    <w:lvl w:ilvl="8" w:tplc="027CCD8E" w:tentative="1">
      <w:start w:val="1"/>
      <w:numFmt w:val="bullet"/>
      <w:lvlText w:val=""/>
      <w:lvlJc w:val="left"/>
      <w:pPr>
        <w:ind w:left="6840" w:hanging="360"/>
      </w:pPr>
      <w:rPr>
        <w:rFonts w:ascii="Wingdings" w:hAnsi="Wingdings" w:hint="default"/>
      </w:rPr>
    </w:lvl>
  </w:abstractNum>
  <w:abstractNum w:abstractNumId="25" w15:restartNumberingAfterBreak="0">
    <w:nsid w:val="7707189B"/>
    <w:multiLevelType w:val="hybridMultilevel"/>
    <w:tmpl w:val="386002EE"/>
    <w:lvl w:ilvl="0" w:tplc="33BE8B9C">
      <w:start w:val="1"/>
      <w:numFmt w:val="bullet"/>
      <w:lvlText w:val=""/>
      <w:lvlJc w:val="left"/>
      <w:pPr>
        <w:ind w:left="720" w:hanging="360"/>
      </w:pPr>
      <w:rPr>
        <w:rFonts w:ascii="Symbol" w:hAnsi="Symbol" w:hint="default"/>
        <w:color w:val="5DB9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A0EEB"/>
    <w:multiLevelType w:val="hybridMultilevel"/>
    <w:tmpl w:val="E85E15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C08C0"/>
    <w:multiLevelType w:val="multilevel"/>
    <w:tmpl w:val="EDDC9858"/>
    <w:styleLink w:val="NumberList"/>
    <w:lvl w:ilvl="0">
      <w:start w:val="1"/>
      <w:numFmt w:val="decimal"/>
      <w:pStyle w:val="Heading2"/>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900" w:hanging="180"/>
      </w:pPr>
    </w:lvl>
    <w:lvl w:ilvl="3">
      <w:start w:val="1"/>
      <w:numFmt w:val="decimal"/>
      <w:lvlText w:val="%4."/>
      <w:lvlJc w:val="left"/>
      <w:pPr>
        <w:ind w:left="180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D0D1FA8"/>
    <w:multiLevelType w:val="hybridMultilevel"/>
    <w:tmpl w:val="3E9C77C6"/>
    <w:lvl w:ilvl="0" w:tplc="33BE8B9C">
      <w:start w:val="1"/>
      <w:numFmt w:val="bullet"/>
      <w:lvlText w:val=""/>
      <w:lvlJc w:val="left"/>
      <w:pPr>
        <w:ind w:left="360" w:hanging="360"/>
      </w:pPr>
      <w:rPr>
        <w:rFonts w:ascii="Symbol" w:hAnsi="Symbol" w:hint="default"/>
        <w:color w:val="5DB98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BA1767"/>
    <w:multiLevelType w:val="hybridMultilevel"/>
    <w:tmpl w:val="E3BA13CE"/>
    <w:lvl w:ilvl="0" w:tplc="33BE8B9C">
      <w:start w:val="1"/>
      <w:numFmt w:val="bullet"/>
      <w:lvlText w:val=""/>
      <w:lvlJc w:val="left"/>
      <w:pPr>
        <w:ind w:left="360" w:hanging="360"/>
      </w:pPr>
      <w:rPr>
        <w:rFonts w:ascii="Symbol" w:hAnsi="Symbol" w:hint="default"/>
        <w:color w:val="5DB98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0"/>
  </w:num>
  <w:num w:numId="3">
    <w:abstractNumId w:val="5"/>
  </w:num>
  <w:num w:numId="4">
    <w:abstractNumId w:val="27"/>
  </w:num>
  <w:num w:numId="5">
    <w:abstractNumId w:val="25"/>
  </w:num>
  <w:num w:numId="6">
    <w:abstractNumId w:val="11"/>
  </w:num>
  <w:num w:numId="7">
    <w:abstractNumId w:val="5"/>
  </w:num>
  <w:num w:numId="8">
    <w:abstractNumId w:val="5"/>
  </w:num>
  <w:num w:numId="9">
    <w:abstractNumId w:val="2"/>
  </w:num>
  <w:num w:numId="10">
    <w:abstractNumId w:val="5"/>
  </w:num>
  <w:num w:numId="11">
    <w:abstractNumId w:val="5"/>
  </w:num>
  <w:num w:numId="12">
    <w:abstractNumId w:val="5"/>
  </w:num>
  <w:num w:numId="13">
    <w:abstractNumId w:val="10"/>
  </w:num>
  <w:num w:numId="14">
    <w:abstractNumId w:val="15"/>
  </w:num>
  <w:num w:numId="15">
    <w:abstractNumId w:val="1"/>
  </w:num>
  <w:num w:numId="16">
    <w:abstractNumId w:val="29"/>
  </w:num>
  <w:num w:numId="17">
    <w:abstractNumId w:val="28"/>
  </w:num>
  <w:num w:numId="18">
    <w:abstractNumId w:val="16"/>
  </w:num>
  <w:num w:numId="19">
    <w:abstractNumId w:val="24"/>
  </w:num>
  <w:num w:numId="20">
    <w:abstractNumId w:val="5"/>
  </w:num>
  <w:num w:numId="21">
    <w:abstractNumId w:val="5"/>
  </w:num>
  <w:num w:numId="22">
    <w:abstractNumId w:val="13"/>
  </w:num>
  <w:num w:numId="23">
    <w:abstractNumId w:val="4"/>
  </w:num>
  <w:num w:numId="24">
    <w:abstractNumId w:val="5"/>
  </w:num>
  <w:num w:numId="25">
    <w:abstractNumId w:val="5"/>
  </w:num>
  <w:num w:numId="26">
    <w:abstractNumId w:val="21"/>
  </w:num>
  <w:num w:numId="27">
    <w:abstractNumId w:val="22"/>
  </w:num>
  <w:num w:numId="28">
    <w:abstractNumId w:val="17"/>
  </w:num>
  <w:num w:numId="29">
    <w:abstractNumId w:val="12"/>
  </w:num>
  <w:num w:numId="30">
    <w:abstractNumId w:val="14"/>
  </w:num>
  <w:num w:numId="31">
    <w:abstractNumId w:val="18"/>
  </w:num>
  <w:num w:numId="32">
    <w:abstractNumId w:val="7"/>
  </w:num>
  <w:num w:numId="33">
    <w:abstractNumId w:val="3"/>
  </w:num>
  <w:num w:numId="34">
    <w:abstractNumId w:val="8"/>
  </w:num>
  <w:num w:numId="35">
    <w:abstractNumId w:val="19"/>
  </w:num>
  <w:num w:numId="36">
    <w:abstractNumId w:val="23"/>
  </w:num>
  <w:num w:numId="37">
    <w:abstractNumId w:val="6"/>
  </w:num>
  <w:num w:numId="38">
    <w:abstractNumId w:val="9"/>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85"/>
    <w:rsid w:val="000004E1"/>
    <w:rsid w:val="00002787"/>
    <w:rsid w:val="00035758"/>
    <w:rsid w:val="00057816"/>
    <w:rsid w:val="000702C9"/>
    <w:rsid w:val="00070E37"/>
    <w:rsid w:val="0007180B"/>
    <w:rsid w:val="00084EC2"/>
    <w:rsid w:val="00091BA1"/>
    <w:rsid w:val="00095968"/>
    <w:rsid w:val="000C1CC6"/>
    <w:rsid w:val="000C48AE"/>
    <w:rsid w:val="000C4BA7"/>
    <w:rsid w:val="000E07C0"/>
    <w:rsid w:val="00105AC0"/>
    <w:rsid w:val="00105D45"/>
    <w:rsid w:val="001136BE"/>
    <w:rsid w:val="0013340B"/>
    <w:rsid w:val="00154ABE"/>
    <w:rsid w:val="00170B85"/>
    <w:rsid w:val="00182BFF"/>
    <w:rsid w:val="001C56D3"/>
    <w:rsid w:val="001D5184"/>
    <w:rsid w:val="001D5C52"/>
    <w:rsid w:val="001F02D8"/>
    <w:rsid w:val="002163A2"/>
    <w:rsid w:val="00241466"/>
    <w:rsid w:val="002422EC"/>
    <w:rsid w:val="00247ED5"/>
    <w:rsid w:val="002532AF"/>
    <w:rsid w:val="00263025"/>
    <w:rsid w:val="00263D30"/>
    <w:rsid w:val="00286D90"/>
    <w:rsid w:val="0029568F"/>
    <w:rsid w:val="002E3A95"/>
    <w:rsid w:val="002F2D9E"/>
    <w:rsid w:val="002F556E"/>
    <w:rsid w:val="00334176"/>
    <w:rsid w:val="0033730B"/>
    <w:rsid w:val="003417C7"/>
    <w:rsid w:val="00343E96"/>
    <w:rsid w:val="003507F0"/>
    <w:rsid w:val="00364CB7"/>
    <w:rsid w:val="003775BE"/>
    <w:rsid w:val="003B30B5"/>
    <w:rsid w:val="003D4DB6"/>
    <w:rsid w:val="003D534F"/>
    <w:rsid w:val="003D61E8"/>
    <w:rsid w:val="003F02B2"/>
    <w:rsid w:val="003F1301"/>
    <w:rsid w:val="00443C9B"/>
    <w:rsid w:val="004502D0"/>
    <w:rsid w:val="004574FC"/>
    <w:rsid w:val="004647B2"/>
    <w:rsid w:val="00467215"/>
    <w:rsid w:val="00476427"/>
    <w:rsid w:val="00486D95"/>
    <w:rsid w:val="004A4398"/>
    <w:rsid w:val="005137A0"/>
    <w:rsid w:val="005249EB"/>
    <w:rsid w:val="00534A10"/>
    <w:rsid w:val="005363F0"/>
    <w:rsid w:val="00550535"/>
    <w:rsid w:val="005508AD"/>
    <w:rsid w:val="00555BB2"/>
    <w:rsid w:val="0056439B"/>
    <w:rsid w:val="00567F53"/>
    <w:rsid w:val="00581EE3"/>
    <w:rsid w:val="0058205E"/>
    <w:rsid w:val="00587D44"/>
    <w:rsid w:val="005A3380"/>
    <w:rsid w:val="005A35DD"/>
    <w:rsid w:val="005A5647"/>
    <w:rsid w:val="005B3778"/>
    <w:rsid w:val="005C1917"/>
    <w:rsid w:val="005E32F7"/>
    <w:rsid w:val="005E6AAC"/>
    <w:rsid w:val="005F7208"/>
    <w:rsid w:val="00604D4C"/>
    <w:rsid w:val="00614E42"/>
    <w:rsid w:val="00660A71"/>
    <w:rsid w:val="00682F1F"/>
    <w:rsid w:val="0069441A"/>
    <w:rsid w:val="006A59F7"/>
    <w:rsid w:val="006D1E2D"/>
    <w:rsid w:val="00702350"/>
    <w:rsid w:val="0071030D"/>
    <w:rsid w:val="007161A8"/>
    <w:rsid w:val="00736F2C"/>
    <w:rsid w:val="007400A1"/>
    <w:rsid w:val="00740E44"/>
    <w:rsid w:val="00757BED"/>
    <w:rsid w:val="00762F77"/>
    <w:rsid w:val="0077088E"/>
    <w:rsid w:val="007714FA"/>
    <w:rsid w:val="007B3BE2"/>
    <w:rsid w:val="007B4494"/>
    <w:rsid w:val="007C4CEC"/>
    <w:rsid w:val="007C62E2"/>
    <w:rsid w:val="007D07A6"/>
    <w:rsid w:val="007D19E5"/>
    <w:rsid w:val="007E3BD8"/>
    <w:rsid w:val="007E7CB4"/>
    <w:rsid w:val="00813E9A"/>
    <w:rsid w:val="00820676"/>
    <w:rsid w:val="0083164F"/>
    <w:rsid w:val="008670C0"/>
    <w:rsid w:val="00876DCF"/>
    <w:rsid w:val="00882170"/>
    <w:rsid w:val="00896F46"/>
    <w:rsid w:val="008A7EA8"/>
    <w:rsid w:val="008B2789"/>
    <w:rsid w:val="008C6DF1"/>
    <w:rsid w:val="008D6A9D"/>
    <w:rsid w:val="008E07B5"/>
    <w:rsid w:val="008F6EFE"/>
    <w:rsid w:val="0090716A"/>
    <w:rsid w:val="00916556"/>
    <w:rsid w:val="00920D56"/>
    <w:rsid w:val="00926187"/>
    <w:rsid w:val="00932F90"/>
    <w:rsid w:val="00941301"/>
    <w:rsid w:val="009415D5"/>
    <w:rsid w:val="0095190D"/>
    <w:rsid w:val="009710E3"/>
    <w:rsid w:val="00987CC0"/>
    <w:rsid w:val="00992430"/>
    <w:rsid w:val="00992809"/>
    <w:rsid w:val="009B4B85"/>
    <w:rsid w:val="009B52AE"/>
    <w:rsid w:val="009D1B73"/>
    <w:rsid w:val="009D59AD"/>
    <w:rsid w:val="00A1162D"/>
    <w:rsid w:val="00A6207C"/>
    <w:rsid w:val="00A62F79"/>
    <w:rsid w:val="00A75578"/>
    <w:rsid w:val="00A7565D"/>
    <w:rsid w:val="00A76EA1"/>
    <w:rsid w:val="00A960AF"/>
    <w:rsid w:val="00AA3FC9"/>
    <w:rsid w:val="00AB47C9"/>
    <w:rsid w:val="00AB735D"/>
    <w:rsid w:val="00AE6248"/>
    <w:rsid w:val="00AF0644"/>
    <w:rsid w:val="00AF6C26"/>
    <w:rsid w:val="00B01284"/>
    <w:rsid w:val="00B02446"/>
    <w:rsid w:val="00B145F6"/>
    <w:rsid w:val="00B50631"/>
    <w:rsid w:val="00B5502F"/>
    <w:rsid w:val="00B56CD3"/>
    <w:rsid w:val="00B87E09"/>
    <w:rsid w:val="00BA3E76"/>
    <w:rsid w:val="00BF1B8E"/>
    <w:rsid w:val="00BF4101"/>
    <w:rsid w:val="00BF6AE5"/>
    <w:rsid w:val="00C07C75"/>
    <w:rsid w:val="00C1394A"/>
    <w:rsid w:val="00C34701"/>
    <w:rsid w:val="00C5484C"/>
    <w:rsid w:val="00C565DA"/>
    <w:rsid w:val="00C81FC9"/>
    <w:rsid w:val="00C8404D"/>
    <w:rsid w:val="00C8418B"/>
    <w:rsid w:val="00C85ECE"/>
    <w:rsid w:val="00CB202C"/>
    <w:rsid w:val="00CB7897"/>
    <w:rsid w:val="00CC79B7"/>
    <w:rsid w:val="00CD4460"/>
    <w:rsid w:val="00CD723B"/>
    <w:rsid w:val="00CF6906"/>
    <w:rsid w:val="00CF7391"/>
    <w:rsid w:val="00D11889"/>
    <w:rsid w:val="00D1195A"/>
    <w:rsid w:val="00D30D3E"/>
    <w:rsid w:val="00D355CF"/>
    <w:rsid w:val="00D50E95"/>
    <w:rsid w:val="00D56932"/>
    <w:rsid w:val="00D81560"/>
    <w:rsid w:val="00DA7F3C"/>
    <w:rsid w:val="00DB65D6"/>
    <w:rsid w:val="00DB7871"/>
    <w:rsid w:val="00DC369E"/>
    <w:rsid w:val="00DC6B4C"/>
    <w:rsid w:val="00E01B1C"/>
    <w:rsid w:val="00E105D9"/>
    <w:rsid w:val="00E27819"/>
    <w:rsid w:val="00E4087D"/>
    <w:rsid w:val="00E440C1"/>
    <w:rsid w:val="00E7486B"/>
    <w:rsid w:val="00E75BB7"/>
    <w:rsid w:val="00E773BB"/>
    <w:rsid w:val="00E84ED9"/>
    <w:rsid w:val="00E906A8"/>
    <w:rsid w:val="00E908B8"/>
    <w:rsid w:val="00EB29C6"/>
    <w:rsid w:val="00EC3A01"/>
    <w:rsid w:val="00EF2ECC"/>
    <w:rsid w:val="00F0615A"/>
    <w:rsid w:val="00F145C3"/>
    <w:rsid w:val="00F14D58"/>
    <w:rsid w:val="00F17E74"/>
    <w:rsid w:val="00F20F1C"/>
    <w:rsid w:val="00F27835"/>
    <w:rsid w:val="00F3709E"/>
    <w:rsid w:val="00F82355"/>
    <w:rsid w:val="00F939AA"/>
    <w:rsid w:val="00F96BB1"/>
    <w:rsid w:val="00FA4CB4"/>
    <w:rsid w:val="00FA6C07"/>
    <w:rsid w:val="00FB334F"/>
    <w:rsid w:val="00FB53FD"/>
    <w:rsid w:val="00FD0AA7"/>
    <w:rsid w:val="07D8BF07"/>
    <w:rsid w:val="1A1AFD37"/>
    <w:rsid w:val="20182B8E"/>
    <w:rsid w:val="21BF31C1"/>
    <w:rsid w:val="41255154"/>
    <w:rsid w:val="4A070CDB"/>
    <w:rsid w:val="5144D122"/>
    <w:rsid w:val="5CE6681D"/>
    <w:rsid w:val="6F9B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314F"/>
  <w15:chartTrackingRefBased/>
  <w15:docId w15:val="{F9C816ED-FB3B-4269-B101-EB3C4677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79"/>
    <w:rPr>
      <w:rFonts w:ascii="Gill Sans MT" w:hAnsi="Gill Sans MT"/>
      <w:sz w:val="20"/>
    </w:rPr>
  </w:style>
  <w:style w:type="paragraph" w:styleId="Heading1">
    <w:name w:val="heading 1"/>
    <w:basedOn w:val="Normal"/>
    <w:next w:val="Normal"/>
    <w:link w:val="Heading1Char"/>
    <w:autoRedefine/>
    <w:uiPriority w:val="9"/>
    <w:qFormat/>
    <w:rsid w:val="00876DCF"/>
    <w:pPr>
      <w:keepNext/>
      <w:keepLines/>
      <w:spacing w:before="240" w:after="0"/>
      <w:jc w:val="right"/>
      <w:outlineLvl w:val="0"/>
    </w:pPr>
    <w:rPr>
      <w:rFonts w:eastAsiaTheme="majorEastAsia" w:cstheme="majorBidi"/>
      <w:b/>
      <w:color w:val="FFFFFF" w:themeColor="background1"/>
      <w:sz w:val="88"/>
      <w:szCs w:val="32"/>
    </w:rPr>
  </w:style>
  <w:style w:type="paragraph" w:styleId="Heading2">
    <w:name w:val="heading 2"/>
    <w:basedOn w:val="Normal"/>
    <w:next w:val="Normal"/>
    <w:link w:val="Heading2Char"/>
    <w:autoRedefine/>
    <w:uiPriority w:val="9"/>
    <w:unhideWhenUsed/>
    <w:qFormat/>
    <w:rsid w:val="00E440C1"/>
    <w:pPr>
      <w:keepNext/>
      <w:keepLines/>
      <w:numPr>
        <w:numId w:val="3"/>
      </w:numPr>
      <w:spacing w:before="360" w:after="0"/>
      <w:ind w:left="322" w:hanging="700"/>
      <w:outlineLvl w:val="1"/>
    </w:pPr>
    <w:rPr>
      <w:rFonts w:eastAsiaTheme="majorEastAsia" w:cstheme="majorBidi"/>
      <w:b/>
      <w:bCs/>
      <w:color w:val="003A70"/>
      <w:sz w:val="28"/>
      <w:szCs w:val="24"/>
    </w:rPr>
  </w:style>
  <w:style w:type="paragraph" w:styleId="Heading3">
    <w:name w:val="heading 3"/>
    <w:basedOn w:val="Normal"/>
    <w:next w:val="Normal"/>
    <w:link w:val="Heading3Char"/>
    <w:autoRedefine/>
    <w:uiPriority w:val="9"/>
    <w:unhideWhenUsed/>
    <w:qFormat/>
    <w:rsid w:val="00E440C1"/>
    <w:pPr>
      <w:keepNext/>
      <w:keepLines/>
      <w:spacing w:before="40" w:after="0"/>
      <w:ind w:left="426" w:hanging="852"/>
      <w:outlineLvl w:val="2"/>
    </w:pPr>
    <w:rPr>
      <w:rFonts w:eastAsiaTheme="majorEastAsia" w:cstheme="majorBidi"/>
      <w:b/>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27"/>
  </w:style>
  <w:style w:type="paragraph" w:styleId="Footer">
    <w:name w:val="footer"/>
    <w:basedOn w:val="Normal"/>
    <w:link w:val="FooterChar"/>
    <w:uiPriority w:val="99"/>
    <w:unhideWhenUsed/>
    <w:rsid w:val="00476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27"/>
  </w:style>
  <w:style w:type="character" w:customStyle="1" w:styleId="Heading1Char">
    <w:name w:val="Heading 1 Char"/>
    <w:basedOn w:val="DefaultParagraphFont"/>
    <w:link w:val="Heading1"/>
    <w:uiPriority w:val="9"/>
    <w:rsid w:val="00876DCF"/>
    <w:rPr>
      <w:rFonts w:ascii="Gill Sans MT" w:eastAsiaTheme="majorEastAsia" w:hAnsi="Gill Sans MT" w:cstheme="majorBidi"/>
      <w:b/>
      <w:color w:val="FFFFFF" w:themeColor="background1"/>
      <w:sz w:val="88"/>
      <w:szCs w:val="32"/>
    </w:rPr>
  </w:style>
  <w:style w:type="paragraph" w:styleId="TOCHeading">
    <w:name w:val="TOC Heading"/>
    <w:basedOn w:val="Heading1"/>
    <w:next w:val="Normal"/>
    <w:uiPriority w:val="39"/>
    <w:unhideWhenUsed/>
    <w:qFormat/>
    <w:rsid w:val="00A62F79"/>
    <w:pPr>
      <w:outlineLvl w:val="9"/>
    </w:pPr>
    <w:rPr>
      <w:lang w:val="en-US"/>
    </w:rPr>
  </w:style>
  <w:style w:type="character" w:customStyle="1" w:styleId="Heading2Char">
    <w:name w:val="Heading 2 Char"/>
    <w:basedOn w:val="DefaultParagraphFont"/>
    <w:link w:val="Heading2"/>
    <w:uiPriority w:val="9"/>
    <w:rsid w:val="00E440C1"/>
    <w:rPr>
      <w:rFonts w:ascii="Gill Sans MT" w:eastAsiaTheme="majorEastAsia" w:hAnsi="Gill Sans MT" w:cstheme="majorBidi"/>
      <w:b/>
      <w:bCs/>
      <w:color w:val="003A70"/>
      <w:sz w:val="28"/>
      <w:szCs w:val="24"/>
    </w:rPr>
  </w:style>
  <w:style w:type="character" w:customStyle="1" w:styleId="Heading3Char">
    <w:name w:val="Heading 3 Char"/>
    <w:basedOn w:val="DefaultParagraphFont"/>
    <w:link w:val="Heading3"/>
    <w:uiPriority w:val="9"/>
    <w:rsid w:val="00E440C1"/>
    <w:rPr>
      <w:rFonts w:ascii="Gill Sans MT" w:eastAsiaTheme="majorEastAsia" w:hAnsi="Gill Sans MT" w:cstheme="majorBidi"/>
      <w:b/>
      <w:color w:val="808080" w:themeColor="background1" w:themeShade="80"/>
      <w:sz w:val="24"/>
      <w:szCs w:val="24"/>
    </w:rPr>
  </w:style>
  <w:style w:type="paragraph" w:styleId="TOC1">
    <w:name w:val="toc 1"/>
    <w:basedOn w:val="Normal"/>
    <w:next w:val="Normal"/>
    <w:autoRedefine/>
    <w:uiPriority w:val="39"/>
    <w:unhideWhenUsed/>
    <w:rsid w:val="00A62F79"/>
    <w:pPr>
      <w:spacing w:after="100"/>
    </w:pPr>
  </w:style>
  <w:style w:type="paragraph" w:styleId="TOC2">
    <w:name w:val="toc 2"/>
    <w:basedOn w:val="Normal"/>
    <w:next w:val="Normal"/>
    <w:autoRedefine/>
    <w:uiPriority w:val="39"/>
    <w:unhideWhenUsed/>
    <w:rsid w:val="002F2D9E"/>
    <w:pPr>
      <w:tabs>
        <w:tab w:val="right" w:leader="dot" w:pos="9016"/>
      </w:tabs>
      <w:spacing w:after="100"/>
    </w:pPr>
  </w:style>
  <w:style w:type="character" w:styleId="Hyperlink">
    <w:name w:val="Hyperlink"/>
    <w:basedOn w:val="DefaultParagraphFont"/>
    <w:uiPriority w:val="99"/>
    <w:unhideWhenUsed/>
    <w:rsid w:val="00A62F79"/>
    <w:rPr>
      <w:color w:val="0563C1" w:themeColor="hyperlink"/>
      <w:u w:val="single"/>
    </w:rPr>
  </w:style>
  <w:style w:type="paragraph" w:styleId="TOC3">
    <w:name w:val="toc 3"/>
    <w:basedOn w:val="Normal"/>
    <w:next w:val="Normal"/>
    <w:autoRedefine/>
    <w:uiPriority w:val="39"/>
    <w:unhideWhenUsed/>
    <w:rsid w:val="008F6EFE"/>
    <w:pPr>
      <w:tabs>
        <w:tab w:val="right" w:leader="dot" w:pos="9016"/>
      </w:tabs>
      <w:spacing w:after="100"/>
    </w:pPr>
  </w:style>
  <w:style w:type="character" w:styleId="LineNumber">
    <w:name w:val="line number"/>
    <w:basedOn w:val="DefaultParagraphFont"/>
    <w:uiPriority w:val="99"/>
    <w:semiHidden/>
    <w:unhideWhenUsed/>
    <w:rsid w:val="00343E96"/>
  </w:style>
  <w:style w:type="character" w:styleId="PlaceholderText">
    <w:name w:val="Placeholder Text"/>
    <w:basedOn w:val="DefaultParagraphFont"/>
    <w:uiPriority w:val="99"/>
    <w:semiHidden/>
    <w:rsid w:val="001D5184"/>
    <w:rPr>
      <w:color w:val="808080"/>
    </w:rPr>
  </w:style>
  <w:style w:type="numbering" w:customStyle="1" w:styleId="NumberList">
    <w:name w:val="Number List"/>
    <w:uiPriority w:val="99"/>
    <w:rsid w:val="00C8418B"/>
    <w:pPr>
      <w:numPr>
        <w:numId w:val="4"/>
      </w:numPr>
    </w:pPr>
  </w:style>
  <w:style w:type="paragraph" w:styleId="BalloonText">
    <w:name w:val="Balloon Text"/>
    <w:basedOn w:val="Normal"/>
    <w:link w:val="BalloonTextChar"/>
    <w:uiPriority w:val="99"/>
    <w:semiHidden/>
    <w:unhideWhenUsed/>
    <w:rsid w:val="001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FF"/>
    <w:rPr>
      <w:rFonts w:ascii="Segoe UI" w:hAnsi="Segoe UI" w:cs="Segoe UI"/>
      <w:sz w:val="18"/>
      <w:szCs w:val="18"/>
    </w:rPr>
  </w:style>
  <w:style w:type="paragraph" w:styleId="Revision">
    <w:name w:val="Revision"/>
    <w:hidden/>
    <w:uiPriority w:val="99"/>
    <w:semiHidden/>
    <w:rsid w:val="00DB65D6"/>
    <w:pPr>
      <w:spacing w:after="0" w:line="240" w:lineRule="auto"/>
    </w:pPr>
    <w:rPr>
      <w:rFonts w:ascii="Gill Sans MT" w:hAnsi="Gill Sans MT"/>
      <w:sz w:val="20"/>
    </w:rPr>
  </w:style>
  <w:style w:type="paragraph" w:styleId="Title">
    <w:name w:val="Title"/>
    <w:basedOn w:val="TOCHeading"/>
    <w:next w:val="Normal"/>
    <w:link w:val="TitleChar"/>
    <w:uiPriority w:val="10"/>
    <w:qFormat/>
    <w:rsid w:val="008D6A9D"/>
    <w:pPr>
      <w:jc w:val="left"/>
    </w:pPr>
    <w:rPr>
      <w:color w:val="404040" w:themeColor="text1" w:themeTint="BF"/>
      <w:sz w:val="44"/>
      <w:szCs w:val="44"/>
    </w:rPr>
  </w:style>
  <w:style w:type="character" w:customStyle="1" w:styleId="TitleChar">
    <w:name w:val="Title Char"/>
    <w:basedOn w:val="DefaultParagraphFont"/>
    <w:link w:val="Title"/>
    <w:uiPriority w:val="10"/>
    <w:rsid w:val="008D6A9D"/>
    <w:rPr>
      <w:rFonts w:ascii="Gill Sans MT" w:eastAsiaTheme="majorEastAsia" w:hAnsi="Gill Sans MT" w:cstheme="majorBidi"/>
      <w:b/>
      <w:color w:val="404040" w:themeColor="text1" w:themeTint="BF"/>
      <w:sz w:val="44"/>
      <w:szCs w:val="44"/>
      <w:lang w:val="en-US"/>
    </w:rPr>
  </w:style>
  <w:style w:type="paragraph" w:styleId="ListParagraph">
    <w:name w:val="List Paragraph"/>
    <w:basedOn w:val="Normal"/>
    <w:uiPriority w:val="34"/>
    <w:qFormat/>
    <w:rsid w:val="00CD4460"/>
    <w:pPr>
      <w:spacing w:after="0" w:line="240" w:lineRule="auto"/>
      <w:ind w:left="720"/>
      <w:contextualSpacing/>
    </w:pPr>
    <w:rPr>
      <w:rFonts w:eastAsiaTheme="minorEastAsia"/>
      <w:color w:val="082647"/>
      <w:sz w:val="24"/>
      <w:szCs w:val="24"/>
      <w:lang w:eastAsia="zh-CN"/>
    </w:rPr>
  </w:style>
  <w:style w:type="character" w:styleId="CommentReference">
    <w:name w:val="annotation reference"/>
    <w:basedOn w:val="DefaultParagraphFont"/>
    <w:uiPriority w:val="99"/>
    <w:semiHidden/>
    <w:unhideWhenUsed/>
    <w:rsid w:val="00CD4460"/>
    <w:rPr>
      <w:sz w:val="16"/>
      <w:szCs w:val="16"/>
    </w:rPr>
  </w:style>
  <w:style w:type="paragraph" w:styleId="NoSpacing">
    <w:name w:val="No Spacing"/>
    <w:uiPriority w:val="1"/>
    <w:qFormat/>
    <w:rsid w:val="00CD4460"/>
    <w:pPr>
      <w:spacing w:after="0" w:line="240" w:lineRule="auto"/>
    </w:pPr>
    <w:rPr>
      <w:rFonts w:ascii="Gill Sans MT" w:eastAsiaTheme="minorEastAsia" w:hAnsi="Gill Sans MT"/>
      <w:color w:val="082647"/>
      <w:sz w:val="24"/>
      <w:szCs w:val="24"/>
      <w:lang w:eastAsia="zh-CN"/>
    </w:rPr>
  </w:style>
  <w:style w:type="paragraph" w:customStyle="1" w:styleId="Default">
    <w:name w:val="Default"/>
    <w:rsid w:val="007E7CB4"/>
    <w:pPr>
      <w:autoSpaceDE w:val="0"/>
      <w:autoSpaceDN w:val="0"/>
      <w:adjustRightInd w:val="0"/>
      <w:spacing w:line="300" w:lineRule="auto"/>
      <w:jc w:val="both"/>
    </w:pPr>
    <w:rPr>
      <w:rFonts w:ascii="Arial" w:eastAsia="Times New Roman" w:hAnsi="Arial" w:cs="Arial"/>
      <w:color w:val="000000"/>
      <w:sz w:val="24"/>
      <w:szCs w:val="24"/>
      <w:lang w:val="en-US"/>
    </w:rPr>
  </w:style>
  <w:style w:type="character" w:customStyle="1" w:styleId="UnresolvedMention">
    <w:name w:val="Unresolved Mention"/>
    <w:basedOn w:val="DefaultParagraphFont"/>
    <w:uiPriority w:val="99"/>
    <w:semiHidden/>
    <w:unhideWhenUsed/>
    <w:rsid w:val="00555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se.gov.uk/services/education/sensible-leadership/index.htm" TargetMode="External"/><Relationship Id="rId3" Type="http://schemas.openxmlformats.org/officeDocument/2006/relationships/customXml" Target="../customXml/item3.xml"/><Relationship Id="rId21" Type="http://schemas.openxmlformats.org/officeDocument/2006/relationships/hyperlink" Target="https://www.rospa.com/rospaweb/docs/advice-services/school-college-safety/managing-safety-schools-college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se.gov.uk/" TargetMode="External"/><Relationship Id="rId2" Type="http://schemas.openxmlformats.org/officeDocument/2006/relationships/customXml" Target="../customXml/item2.xml"/><Relationship Id="rId16" Type="http://schemas.openxmlformats.org/officeDocument/2006/relationships/hyperlink" Target="https://www.judiciumeducation.co.uk/welcome-back" TargetMode="External"/><Relationship Id="rId20" Type="http://schemas.openxmlformats.org/officeDocument/2006/relationships/hyperlink" Target="https://neu.org.uk/health-and-safety-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ldridgeintrane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health-and-safety-advice-for-schools/responsibilities-and-duties-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Hunt\Downloads\AE%20Policy%20Template%20November%20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42BF77FBCD949AAB9A59C5A9DBC6D" ma:contentTypeVersion="18" ma:contentTypeDescription="Create a new document." ma:contentTypeScope="" ma:versionID="2423c7ca642fdb65e440f06d65ef354b">
  <xsd:schema xmlns:xsd="http://www.w3.org/2001/XMLSchema" xmlns:xs="http://www.w3.org/2001/XMLSchema" xmlns:p="http://schemas.microsoft.com/office/2006/metadata/properties" xmlns:ns2="0c98f31b-11bc-4497-8798-633766af6004" xmlns:ns3="3c808a5c-2bf4-4744-9f8d-6713952c7e39" targetNamespace="http://schemas.microsoft.com/office/2006/metadata/properties" ma:root="true" ma:fieldsID="06683a14644d2b775c0fab7605db7b50" ns2:_="" ns3:_="">
    <xsd:import namespace="0c98f31b-11bc-4497-8798-633766af6004"/>
    <xsd:import namespace="3c808a5c-2bf4-4744-9f8d-6713952c7e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f31b-11bc-4497-8798-633766af6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e49a6f-ad46-463e-a08d-c46ad852b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08a5c-2bf4-4744-9f8d-6713952c7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f913f-bc99-4bfa-b126-0221914701a5}" ma:internalName="TaxCatchAll" ma:showField="CatchAllData" ma:web="3c808a5c-2bf4-4744-9f8d-6713952c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08a5c-2bf4-4744-9f8d-6713952c7e39" xsi:nil="true"/>
    <lcf76f155ced4ddcb4097134ff3c332f xmlns="0c98f31b-11bc-4497-8798-633766af60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91B5-DF87-4A1C-9E77-4C4F42CE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f31b-11bc-4497-8798-633766af6004"/>
    <ds:schemaRef ds:uri="3c808a5c-2bf4-4744-9f8d-6713952c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D95E4-305B-457B-B7AE-2AB549FBE56D}">
  <ds:schemaRefs>
    <ds:schemaRef ds:uri="http://schemas.microsoft.com/office/2006/metadata/properties"/>
    <ds:schemaRef ds:uri="http://schemas.microsoft.com/office/infopath/2007/PartnerControls"/>
    <ds:schemaRef ds:uri="3c808a5c-2bf4-4744-9f8d-6713952c7e39"/>
    <ds:schemaRef ds:uri="0c98f31b-11bc-4497-8798-633766af6004"/>
  </ds:schemaRefs>
</ds:datastoreItem>
</file>

<file path=customXml/itemProps3.xml><?xml version="1.0" encoding="utf-8"?>
<ds:datastoreItem xmlns:ds="http://schemas.openxmlformats.org/officeDocument/2006/customXml" ds:itemID="{8FFCFD0C-061D-4BAC-8360-887A7B3E6EAA}">
  <ds:schemaRefs>
    <ds:schemaRef ds:uri="http://schemas.microsoft.com/sharepoint/v3/contenttype/forms"/>
  </ds:schemaRefs>
</ds:datastoreItem>
</file>

<file path=customXml/itemProps4.xml><?xml version="1.0" encoding="utf-8"?>
<ds:datastoreItem xmlns:ds="http://schemas.openxmlformats.org/officeDocument/2006/customXml" ds:itemID="{A3B6648F-07D6-449D-95F2-AF2EE3B3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Policy Template November 2022 (1)</Template>
  <TotalTime>0</TotalTime>
  <Pages>15</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Policy Template V3</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V3</dc:title>
  <dc:subject/>
  <dc:creator>Karen Hunt</dc:creator>
  <cp:keywords/>
  <dc:description/>
  <cp:lastModifiedBy>Aimee Sikking</cp:lastModifiedBy>
  <cp:revision>3</cp:revision>
  <cp:lastPrinted>2022-07-25T15:13:00Z</cp:lastPrinted>
  <dcterms:created xsi:type="dcterms:W3CDTF">2024-11-07T13:04:00Z</dcterms:created>
  <dcterms:modified xsi:type="dcterms:W3CDTF">2024-11-11T18:37:00Z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0x01010052142BF77FBCD949AAB9A59C5A9DBC6D</vt:lpwstr>
  </property>
  <property fmtid="{D5CDD505-2E9C-101B-9397-08002B2CF9AE}" pid="3" name="MediaServiceImageTags">
    <vt:lpwstr/>
  </property>
</Properties>
</file>